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Ophthalmologist</w:t>
      </w:r>
      <w:r>
        <w:t xml:space="preserve"> </w:t>
      </w:r>
      <w:r>
        <w:t xml:space="preserve">in</w:t>
      </w:r>
      <w:r>
        <w:t xml:space="preserve"> </w:t>
      </w:r>
      <w:r>
        <w:t xml:space="preserve">Ghana</w:t>
      </w:r>
      <w:r>
        <w:t xml:space="preserve"> </w:t>
      </w:r>
      <w:r>
        <w:t xml:space="preserve">Accra</w:t>
      </w:r>
    </w:p>
    <w:bookmarkStart w:id="34" w:name="curriculum-vitae"/>
    <w:p>
      <w:pPr>
        <w:pStyle w:val="Heading1"/>
      </w:pPr>
      <w:r>
        <w:t xml:space="preserve">Curriculum Vitae</w:t>
      </w:r>
    </w:p>
    <w:bookmarkStart w:id="33" w:name="ophthalmologist-ghana-accra"/>
    <w:p>
      <w:pPr>
        <w:pStyle w:val="Heading2"/>
      </w:pPr>
      <w:r>
        <w:t xml:space="preserve">Ophthalmologist | Ghana Accra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Ama Mensah</w:t>
      </w:r>
      <w:r>
        <w:br/>
      </w:r>
      <w:r>
        <w:rPr>
          <w:bCs/>
          <w:b/>
        </w:rPr>
        <w:t xml:space="preserve">Email:</w:t>
      </w:r>
      <w:r>
        <w:t xml:space="preserve"> </w:t>
      </w:r>
      <w:r>
        <w:t xml:space="preserve">amamensah@ophthalmologistghana.com</w:t>
      </w:r>
      <w:r>
        <w:br/>
      </w:r>
      <w:r>
        <w:rPr>
          <w:bCs/>
          <w:b/>
        </w:rPr>
        <w:t xml:space="preserve">Phone:</w:t>
      </w:r>
      <w:r>
        <w:t xml:space="preserve"> </w:t>
      </w:r>
      <w:r>
        <w:t xml:space="preserve">+233 20 123 4567</w:t>
      </w:r>
      <w:r>
        <w:br/>
      </w:r>
      <w:r>
        <w:rPr>
          <w:bCs/>
          <w:b/>
        </w:rPr>
        <w:t xml:space="preserve">Address:</w:t>
      </w:r>
      <w:r>
        <w:t xml:space="preserve"> </w:t>
      </w:r>
      <w:r>
        <w:t xml:space="preserve">123 Osu Street, Accra, Ghana</w:t>
      </w:r>
    </w:p>
    <w:bookmarkEnd w:id="20"/>
    <w:bookmarkStart w:id="21" w:name="professional-summary"/>
    <w:p>
      <w:pPr>
        <w:pStyle w:val="Heading3"/>
      </w:pPr>
      <w:r>
        <w:t xml:space="preserve">Professional Summary</w:t>
      </w:r>
    </w:p>
    <w:p>
      <w:pPr>
        <w:pStyle w:val="FirstParagraph"/>
      </w:pPr>
      <w:r>
        <w:t xml:space="preserve">A dedicated and skilled Ophthalmologist with over a decade of experience in diagnosing, treating, and managing eye diseases and visual disorders. Specializing in comprehensive ophthalmology, including cataract surgery, glaucoma management, pediatric ophthalmology, and retinal diseases. Committed to advancing eye care in Ghana Accra through clinical excellence, community outreach programs, and research initiatives. Proficient in both local and international medical standards, with a focus on improving access to quality eye health services in underserved areas of Ghana.</w:t>
      </w:r>
    </w:p>
    <w:bookmarkEnd w:id="21"/>
    <w:bookmarkStart w:id="22" w:name="education"/>
    <w:p>
      <w:pPr>
        <w:pStyle w:val="Heading3"/>
      </w:pPr>
      <w:r>
        <w:t xml:space="preserve">Education</w:t>
      </w:r>
    </w:p>
    <w:p>
      <w:pPr>
        <w:numPr>
          <w:ilvl w:val="0"/>
          <w:numId w:val="1001"/>
        </w:numPr>
        <w:pStyle w:val="Compact"/>
      </w:pPr>
      <w:r>
        <w:rPr>
          <w:bCs/>
          <w:b/>
        </w:rPr>
        <w:t xml:space="preserve">MBBS (Bachelor of Medicine, Bachelor of Surgery)</w:t>
      </w:r>
      <w:r>
        <w:br/>
      </w:r>
      <w:r>
        <w:t xml:space="preserve">University of Ghana Medical School, Accra, Ghana</w:t>
      </w:r>
      <w:r>
        <w:br/>
      </w:r>
      <w:r>
        <w:t xml:space="preserve">Graduated: 2008</w:t>
      </w:r>
    </w:p>
    <w:p>
      <w:pPr>
        <w:numPr>
          <w:ilvl w:val="0"/>
          <w:numId w:val="1001"/>
        </w:numPr>
        <w:pStyle w:val="Compact"/>
      </w:pPr>
      <w:r>
        <w:rPr>
          <w:bCs/>
          <w:b/>
        </w:rPr>
        <w:t xml:space="preserve">FRCS (Ophth) - Fellowship of the Royal College of Surgeons in Ophthalmology</w:t>
      </w:r>
      <w:r>
        <w:br/>
      </w:r>
      <w:r>
        <w:t xml:space="preserve">United Kingdom</w:t>
      </w:r>
      <w:r>
        <w:br/>
      </w:r>
      <w:r>
        <w:t xml:space="preserve">Completed: 2014</w:t>
      </w:r>
    </w:p>
    <w:p>
      <w:pPr>
        <w:numPr>
          <w:ilvl w:val="0"/>
          <w:numId w:val="1001"/>
        </w:numPr>
        <w:pStyle w:val="Compact"/>
      </w:pPr>
      <w:r>
        <w:rPr>
          <w:bCs/>
          <w:b/>
        </w:rPr>
        <w:t xml:space="preserve">MSc in Public Health (Specialization in Eye Health)</w:t>
      </w:r>
      <w:r>
        <w:br/>
      </w:r>
      <w:r>
        <w:t xml:space="preserve">London School of Hygiene &amp; Tropical Medicine, UK</w:t>
      </w:r>
      <w:r>
        <w:br/>
      </w:r>
      <w:r>
        <w:t xml:space="preserve">Graduated: 2016</w:t>
      </w:r>
    </w:p>
    <w:bookmarkEnd w:id="22"/>
    <w:bookmarkStart w:id="26" w:name="professional-experience"/>
    <w:p>
      <w:pPr>
        <w:pStyle w:val="Heading3"/>
      </w:pPr>
      <w:r>
        <w:t xml:space="preserve">Professional Experience</w:t>
      </w:r>
    </w:p>
    <w:bookmarkStart w:id="23" w:name="senior-ophthalmologist"/>
    <w:p>
      <w:pPr>
        <w:pStyle w:val="Heading4"/>
      </w:pPr>
      <w:r>
        <w:t xml:space="preserve">Senior Ophthalmologist</w:t>
      </w:r>
    </w:p>
    <w:p>
      <w:pPr>
        <w:pStyle w:val="FirstParagraph"/>
      </w:pPr>
      <w:r>
        <w:rPr>
          <w:bCs/>
          <w:b/>
        </w:rPr>
        <w:t xml:space="preserve">Ghana Eye Hospital, Accra, Ghana</w:t>
      </w:r>
      <w:r>
        <w:br/>
      </w:r>
      <w:r>
        <w:t xml:space="preserve">January 2018 – Present</w:t>
      </w:r>
      <w:r>
        <w:br/>
      </w:r>
      <w:r>
        <w:t xml:space="preserve">- Lead clinical team in performing over 5,000 eye surgeries annually, including cataract and refractive procedures.</w:t>
      </w:r>
      <w:r>
        <w:br/>
      </w:r>
      <w:r>
        <w:t xml:space="preserve">- Developed and implemented a community-based screening program to identify early signs of glaucoma and diabetic retinopathy in Accra.</w:t>
      </w:r>
      <w:r>
        <w:br/>
      </w:r>
      <w:r>
        <w:t xml:space="preserve">- Collaborated with local NGOs to provide free eye care services to low-income populations in Ghana Accra.</w:t>
      </w:r>
      <w:r>
        <w:br/>
      </w:r>
      <w:r>
        <w:t xml:space="preserve">- Mentored junior ophthalmologists and medical students from the University of Ghana.</w:t>
      </w:r>
    </w:p>
    <w:bookmarkEnd w:id="23"/>
    <w:bookmarkStart w:id="24" w:name="ophthalmologist"/>
    <w:p>
      <w:pPr>
        <w:pStyle w:val="Heading4"/>
      </w:pPr>
      <w:r>
        <w:t xml:space="preserve">Ophthalmologist</w:t>
      </w:r>
    </w:p>
    <w:p>
      <w:pPr>
        <w:pStyle w:val="FirstParagraph"/>
      </w:pPr>
      <w:r>
        <w:rPr>
          <w:bCs/>
          <w:b/>
        </w:rPr>
        <w:t xml:space="preserve">North Ridge Hospital, Accra, Ghana</w:t>
      </w:r>
      <w:r>
        <w:br/>
      </w:r>
      <w:r>
        <w:t xml:space="preserve">July 2012 – December 2017</w:t>
      </w:r>
      <w:r>
        <w:br/>
      </w:r>
      <w:r>
        <w:t xml:space="preserve">- Provided comprehensive eye care services to patients across all age groups.</w:t>
      </w:r>
      <w:r>
        <w:br/>
      </w:r>
      <w:r>
        <w:t xml:space="preserve">- Conducted research on the prevalence of ocular diseases in urban Ghanaian populations.</w:t>
      </w:r>
      <w:r>
        <w:br/>
      </w:r>
      <w:r>
        <w:t xml:space="preserve">- Trained healthcare workers in basic eye disease detection and referral pathways.</w:t>
      </w:r>
    </w:p>
    <w:bookmarkEnd w:id="24"/>
    <w:bookmarkStart w:id="25" w:name="resident-ophthalmologist"/>
    <w:p>
      <w:pPr>
        <w:pStyle w:val="Heading4"/>
      </w:pPr>
      <w:r>
        <w:t xml:space="preserve">Resident Ophthalmologist</w:t>
      </w:r>
    </w:p>
    <w:p>
      <w:pPr>
        <w:pStyle w:val="FirstParagraph"/>
      </w:pPr>
      <w:r>
        <w:rPr>
          <w:bCs/>
          <w:b/>
        </w:rPr>
        <w:t xml:space="preserve">Kumasi Regional Hospital, Ghana</w:t>
      </w:r>
      <w:r>
        <w:br/>
      </w:r>
      <w:r>
        <w:t xml:space="preserve">January 2010 – June 2012</w:t>
      </w:r>
      <w:r>
        <w:br/>
      </w:r>
      <w:r>
        <w:t xml:space="preserve">- Gained hands-on experience in managing complex ophthalmic cases, including trauma and pediatric eye conditions.</w:t>
      </w:r>
      <w:r>
        <w:br/>
      </w:r>
      <w:r>
        <w:t xml:space="preserve">- Participated in national health campaigns to raise awareness about preventable blindness.</w:t>
      </w:r>
    </w:p>
    <w:bookmarkEnd w:id="25"/>
    <w:bookmarkEnd w:id="26"/>
    <w:bookmarkStart w:id="27" w:name="certifications-memberships"/>
    <w:p>
      <w:pPr>
        <w:pStyle w:val="Heading3"/>
      </w:pPr>
      <w:r>
        <w:t xml:space="preserve">Certifications &amp; Memberships</w:t>
      </w:r>
    </w:p>
    <w:p>
      <w:pPr>
        <w:numPr>
          <w:ilvl w:val="0"/>
          <w:numId w:val="1002"/>
        </w:numPr>
        <w:pStyle w:val="Compact"/>
      </w:pPr>
      <w:r>
        <w:rPr>
          <w:bCs/>
          <w:b/>
        </w:rPr>
        <w:t xml:space="preserve">Membership of the West African College of Surgeons (WACS)</w:t>
      </w:r>
      <w:r>
        <w:br/>
      </w:r>
      <w:r>
        <w:t xml:space="preserve">Certified: 2015</w:t>
      </w:r>
    </w:p>
    <w:p>
      <w:pPr>
        <w:numPr>
          <w:ilvl w:val="0"/>
          <w:numId w:val="1002"/>
        </w:numPr>
        <w:pStyle w:val="Compact"/>
      </w:pPr>
      <w:r>
        <w:rPr>
          <w:bCs/>
          <w:b/>
        </w:rPr>
        <w:t xml:space="preserve">Basic Life Support (BLS) Certification</w:t>
      </w:r>
      <w:r>
        <w:br/>
      </w:r>
      <w:r>
        <w:t xml:space="preserve">American Heart Association</w:t>
      </w:r>
      <w:r>
        <w:br/>
      </w:r>
      <w:r>
        <w:t xml:space="preserve">Valid: 2023</w:t>
      </w:r>
    </w:p>
    <w:p>
      <w:pPr>
        <w:numPr>
          <w:ilvl w:val="0"/>
          <w:numId w:val="1002"/>
        </w:numPr>
        <w:pStyle w:val="Compact"/>
      </w:pPr>
      <w:r>
        <w:rPr>
          <w:bCs/>
          <w:b/>
        </w:rPr>
        <w:t xml:space="preserve">Member, Ghana Ophthalmological Society (GOS)</w:t>
      </w:r>
      <w:r>
        <w:br/>
      </w:r>
      <w:r>
        <w:t xml:space="preserve">Joined: 2010</w:t>
      </w:r>
    </w:p>
    <w:p>
      <w:pPr>
        <w:numPr>
          <w:ilvl w:val="0"/>
          <w:numId w:val="1002"/>
        </w:numPr>
        <w:pStyle w:val="Compact"/>
      </w:pPr>
      <w:r>
        <w:rPr>
          <w:bCs/>
          <w:b/>
        </w:rPr>
        <w:t xml:space="preserve">Member, International Council of Ophthalmology (ICO)</w:t>
      </w:r>
      <w:r>
        <w:br/>
      </w:r>
      <w:r>
        <w:t xml:space="preserve">Joined: 2016</w:t>
      </w:r>
    </w:p>
    <w:bookmarkEnd w:id="27"/>
    <w:bookmarkStart w:id="28" w:name="skills"/>
    <w:p>
      <w:pPr>
        <w:pStyle w:val="Heading3"/>
      </w:pPr>
      <w:r>
        <w:t xml:space="preserve">Skills</w:t>
      </w:r>
    </w:p>
    <w:p>
      <w:pPr>
        <w:numPr>
          <w:ilvl w:val="0"/>
          <w:numId w:val="1003"/>
        </w:numPr>
        <w:pStyle w:val="Compact"/>
      </w:pPr>
      <w:r>
        <w:t xml:space="preserve">Comprehensive eye exams and diagnosis of ocular diseases.</w:t>
      </w:r>
    </w:p>
    <w:p>
      <w:pPr>
        <w:numPr>
          <w:ilvl w:val="0"/>
          <w:numId w:val="1003"/>
        </w:numPr>
        <w:pStyle w:val="Compact"/>
      </w:pPr>
      <w:r>
        <w:t xml:space="preserve">Cataract surgery, glaucoma management, and retinal disease treatment.</w:t>
      </w:r>
    </w:p>
    <w:p>
      <w:pPr>
        <w:numPr>
          <w:ilvl w:val="0"/>
          <w:numId w:val="1003"/>
        </w:numPr>
        <w:pStyle w:val="Compact"/>
      </w:pPr>
      <w:r>
        <w:t xml:space="preserve">Proficient in using advanced ophthalmic equipment (e.g., OCT, fundus photography).</w:t>
      </w:r>
    </w:p>
    <w:p>
      <w:pPr>
        <w:numPr>
          <w:ilvl w:val="0"/>
          <w:numId w:val="1003"/>
        </w:numPr>
        <w:pStyle w:val="Compact"/>
      </w:pPr>
      <w:r>
        <w:t xml:space="preserve">Strong communication skills to educate patients and families about eye health.</w:t>
      </w:r>
    </w:p>
    <w:p>
      <w:pPr>
        <w:numPr>
          <w:ilvl w:val="0"/>
          <w:numId w:val="1003"/>
        </w:numPr>
        <w:pStyle w:val="Compact"/>
      </w:pPr>
      <w:r>
        <w:t xml:space="preserve">Experience in public health policy development and program management.</w:t>
      </w:r>
    </w:p>
    <w:bookmarkEnd w:id="28"/>
    <w:bookmarkStart w:id="29" w:name="languages"/>
    <w:p>
      <w:pPr>
        <w:pStyle w:val="Heading3"/>
      </w:pPr>
      <w:r>
        <w:t xml:space="preserve">Languages</w:t>
      </w:r>
    </w:p>
    <w:p>
      <w:pPr>
        <w:numPr>
          <w:ilvl w:val="0"/>
          <w:numId w:val="1004"/>
        </w:numPr>
        <w:pStyle w:val="Compact"/>
      </w:pPr>
      <w:r>
        <w:t xml:space="preserve">English (Fluent)</w:t>
      </w:r>
    </w:p>
    <w:p>
      <w:pPr>
        <w:numPr>
          <w:ilvl w:val="0"/>
          <w:numId w:val="1004"/>
        </w:numPr>
        <w:pStyle w:val="Compact"/>
      </w:pPr>
      <w:r>
        <w:t xml:space="preserve">TwI (Native speaker)</w:t>
      </w:r>
    </w:p>
    <w:p>
      <w:pPr>
        <w:numPr>
          <w:ilvl w:val="0"/>
          <w:numId w:val="1004"/>
        </w:numPr>
        <w:pStyle w:val="Compact"/>
      </w:pPr>
      <w:r>
        <w:t xml:space="preserve">French (Basic proficiency)</w:t>
      </w:r>
    </w:p>
    <w:bookmarkEnd w:id="29"/>
    <w:bookmarkStart w:id="30" w:name="publications-research"/>
    <w:p>
      <w:pPr>
        <w:pStyle w:val="Heading3"/>
      </w:pPr>
      <w:r>
        <w:t xml:space="preserve">Publications &amp; Research</w:t>
      </w:r>
    </w:p>
    <w:p>
      <w:pPr>
        <w:numPr>
          <w:ilvl w:val="0"/>
          <w:numId w:val="1005"/>
        </w:numPr>
        <w:pStyle w:val="Compact"/>
      </w:pPr>
      <w:r>
        <w:t xml:space="preserve">"Prevalence of Diabetic Retinopathy in Accra: A Cross-Sectional Study" – *Journal of African Eye Health*, 2021.</w:t>
      </w:r>
    </w:p>
    <w:p>
      <w:pPr>
        <w:numPr>
          <w:ilvl w:val="0"/>
          <w:numId w:val="1005"/>
        </w:numPr>
        <w:pStyle w:val="Compact"/>
      </w:pPr>
      <w:r>
        <w:t xml:space="preserve">"Impact of Community Eye Care Programs on Cataract Surgery Uptake in Ghana" – *International Journal of Ophthalmology*, 2019.</w:t>
      </w:r>
    </w:p>
    <w:p>
      <w:pPr>
        <w:numPr>
          <w:ilvl w:val="0"/>
          <w:numId w:val="1005"/>
        </w:numPr>
        <w:pStyle w:val="Compact"/>
      </w:pPr>
      <w:r>
        <w:t xml:space="preserve">Co-authored a chapter on "Ocular Trauma Management in Resource-Limited Settings" for the *West African Textbook of Ophthalmology* (2020).</w:t>
      </w:r>
    </w:p>
    <w:bookmarkEnd w:id="30"/>
    <w:bookmarkStart w:id="31" w:name="volunteer-work"/>
    <w:p>
      <w:pPr>
        <w:pStyle w:val="Heading3"/>
      </w:pPr>
      <w:r>
        <w:t xml:space="preserve">Volunteer Work</w:t>
      </w:r>
    </w:p>
    <w:p>
      <w:pPr>
        <w:pStyle w:val="FirstParagraph"/>
      </w:pPr>
      <w:r>
        <w:rPr>
          <w:bCs/>
          <w:b/>
        </w:rPr>
        <w:t xml:space="preserve">Africa Vision Foundation, Accra, Ghana</w:t>
      </w:r>
      <w:r>
        <w:br/>
      </w:r>
      <w:r>
        <w:t xml:space="preserve">2015 – Present</w:t>
      </w:r>
      <w:r>
        <w:br/>
      </w:r>
      <w:r>
        <w:t xml:space="preserve">- Organized free eye screening camps in rural communities near Accra.</w:t>
      </w:r>
      <w:r>
        <w:br/>
      </w:r>
      <w:r>
        <w:t xml:space="preserve">- Provided training to local nurses on basic eye care and referral systems.</w:t>
      </w:r>
    </w:p>
    <w:bookmarkEnd w:id="31"/>
    <w:bookmarkStart w:id="32" w:name="references"/>
    <w:p>
      <w:pPr>
        <w:pStyle w:val="Heading3"/>
      </w:pPr>
      <w:r>
        <w:t xml:space="preserve">References</w:t>
      </w:r>
    </w:p>
    <w:p>
      <w:pPr>
        <w:pStyle w:val="FirstParagraph"/>
      </w:pPr>
      <w:r>
        <w:t xml:space="preserve">Available upon request. Contact: amamensah@ophthalmologistghana.com</w:t>
      </w:r>
    </w:p>
    <w:bookmarkEnd w:id="32"/>
    <w:p>
      <w:pPr>
        <w:pStyle w:val="BodyText"/>
      </w:pPr>
      <w:r>
        <w:t xml:space="preserve">This Curriculum Vitae is tailored for an Ophthalmologist based in Ghana Accra, emphasizing expertise in eye care, community health initiatives, and adherence to global medical standards.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Ophthalmologist in Ghana Accra</dc:title>
  <dc:creator/>
  <dc:language>en</dc:language>
  <cp:keywords/>
  <dcterms:created xsi:type="dcterms:W3CDTF">2026-07-28T17:29:03Z</dcterms:created>
  <dcterms:modified xsi:type="dcterms:W3CDTF">2026-07-28T17:29:03Z</dcterms:modified>
</cp:coreProperties>
</file>

<file path=docProps/custom.xml><?xml version="1.0" encoding="utf-8"?>
<Properties xmlns="http://schemas.openxmlformats.org/officeDocument/2006/custom-properties" xmlns:vt="http://schemas.openxmlformats.org/officeDocument/2006/docPropsVTypes"/>
</file>