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ophthalmologist-in-india-bangalore"/>
    <w:p>
      <w:pPr>
        <w:pStyle w:val="Heading2"/>
      </w:pPr>
      <w:r>
        <w:t xml:space="preserve">Ophthalmologist in India Bangalore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Ananya R. Murthy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123, Rajajinagar, Bangalore, Karnataka 560010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dr.ananyamurthy@opthalmologist.in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+91 80 12345678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dedicated and skilled Ophthalmologist with over 12 years of experience in diagnosing and treating ocular diseases, performing advanced surgical procedures, and providing patient-centered care. Specialized in cataract surgery, glaucoma management, and pediatric ophthalmology. Committed to advancing eye health in India Bangalore through clinical excellence, research, and community outreach programs.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Rajiv Gandhi University of Health Sciences, Bangalore, India</w:t>
      </w:r>
      <w:r>
        <w:br/>
      </w:r>
      <w:r>
        <w:t xml:space="preserve">2005-2010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Ophthalmology (MS in Ophthalmology)</w:t>
      </w:r>
      <w:r>
        <w:br/>
      </w:r>
      <w:r>
        <w:t xml:space="preserve">All India Institute of Medical Sciences (AIIMS), New Delhi, India</w:t>
      </w:r>
      <w:r>
        <w:br/>
      </w:r>
      <w:r>
        <w:t xml:space="preserve">2010-2013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Transplantation and Refractive Surgery</w:t>
      </w:r>
      <w:r>
        <w:br/>
      </w:r>
      <w:r>
        <w:t xml:space="preserve">L.V. Prasad Eye Institute, Hyderabad, India</w:t>
      </w:r>
      <w:r>
        <w:br/>
      </w:r>
      <w:r>
        <w:t xml:space="preserve">2013-2014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ophthalmologist"/>
    <w:p>
      <w:pPr>
        <w:pStyle w:val="Heading4"/>
      </w:pPr>
      <w:r>
        <w:t xml:space="preserve">Senior Ophthalmologist</w:t>
      </w:r>
    </w:p>
    <w:p>
      <w:pPr>
        <w:pStyle w:val="FirstParagraph"/>
      </w:pPr>
      <w:r>
        <w:rPr>
          <w:bCs/>
          <w:b/>
        </w:rPr>
        <w:t xml:space="preserve">Bangalore Eye Hospital &amp; Research Centre</w:t>
      </w:r>
      <w:r>
        <w:br/>
      </w:r>
      <w:r>
        <w:t xml:space="preserve">2018-Present</w:t>
      </w:r>
      <w:r>
        <w:br/>
      </w:r>
      <w:r>
        <w:t xml:space="preserve">- Lead a team of 15 ophthalmologists and optometrists in delivering comprehensive eye care services.</w:t>
      </w:r>
      <w:r>
        <w:br/>
      </w:r>
      <w:r>
        <w:t xml:space="preserve">- Perform over 500 complex cataract surgeries annually, utilizing advanced phacoemulsification techniques.</w:t>
      </w:r>
      <w:r>
        <w:br/>
      </w:r>
      <w:r>
        <w:t xml:space="preserve">- Supervise the management of glaucoma patients, implementing personalized treatment plans.</w:t>
      </w:r>
      <w:r>
        <w:br/>
      </w:r>
      <w:r>
        <w:t xml:space="preserve">- Collaborate with local NGOs to organize free eye camps in underserved areas of India Bangalore.</w:t>
      </w:r>
    </w:p>
    <w:bookmarkEnd w:id="23"/>
    <w:bookmarkStart w:id="24" w:name="consultant-ophthalmologist"/>
    <w:p>
      <w:pPr>
        <w:pStyle w:val="Heading4"/>
      </w:pPr>
      <w:r>
        <w:t xml:space="preserve">Consultant Ophthalmologist</w:t>
      </w:r>
    </w:p>
    <w:p>
      <w:pPr>
        <w:pStyle w:val="FirstParagraph"/>
      </w:pPr>
      <w:r>
        <w:rPr>
          <w:bCs/>
          <w:b/>
        </w:rPr>
        <w:t xml:space="preserve">Karnataka Institute of Medical Sciences (KIMS)</w:t>
      </w:r>
      <w:r>
        <w:br/>
      </w:r>
      <w:r>
        <w:t xml:space="preserve">2015-2018</w:t>
      </w:r>
      <w:r>
        <w:br/>
      </w:r>
      <w:r>
        <w:t xml:space="preserve">- Diagnosed and treated more than 2,000 patients annually for conditions ranging from diabetic retinopathy to strabismus.</w:t>
      </w:r>
      <w:r>
        <w:br/>
      </w:r>
      <w:r>
        <w:t xml:space="preserve">- Conducted research on the efficacy of intraocular lenses in rural populations, published in the Indian Journal of Ophthalmology.</w:t>
      </w:r>
      <w:r>
        <w:br/>
      </w:r>
      <w:r>
        <w:t xml:space="preserve">- Mentored medical students and residents in clinical and surgical techniques.</w:t>
      </w:r>
    </w:p>
    <w:bookmarkEnd w:id="24"/>
    <w:bookmarkStart w:id="25" w:name="resident-ophthalmologist"/>
    <w:p>
      <w:pPr>
        <w:pStyle w:val="Heading4"/>
      </w:pPr>
      <w:r>
        <w:t xml:space="preserve">Resident Ophthalmologist</w:t>
      </w:r>
    </w:p>
    <w:p>
      <w:pPr>
        <w:pStyle w:val="FirstParagraph"/>
      </w:pPr>
      <w:r>
        <w:rPr>
          <w:bCs/>
          <w:b/>
        </w:rPr>
        <w:t xml:space="preserve">Manipal Hospital, Bangalore</w:t>
      </w:r>
      <w:r>
        <w:br/>
      </w:r>
      <w:r>
        <w:t xml:space="preserve">2013-2015</w:t>
      </w:r>
      <w:r>
        <w:br/>
      </w:r>
      <w:r>
        <w:t xml:space="preserve">- Gained hands-on experience in managing emergency eye trauma cases and refractive surgery.</w:t>
      </w:r>
      <w:r>
        <w:br/>
      </w:r>
      <w:r>
        <w:t xml:space="preserve">- Assisted in the development of a teleophthalmology initiative to improve access to care in remote regions of India.</w:t>
      </w:r>
    </w:p>
    <w:bookmarkEnd w:id="25"/>
    <w:bookmarkEnd w:id="26"/>
    <w:bookmarkStart w:id="27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Council of India (MCI) Registration</w:t>
      </w:r>
      <w:r>
        <w:br/>
      </w:r>
      <w:r>
        <w:t xml:space="preserve">License Number: 1234567890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Fellow of the All India Ophthalmological Society (FIAOS)</w:t>
      </w:r>
      <w:r>
        <w:br/>
      </w:r>
      <w:r>
        <w:t xml:space="preserve">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Member, Indian Medical Association (IMA)</w:t>
      </w:r>
      <w:r>
        <w:br/>
      </w:r>
      <w:r>
        <w:t xml:space="preserve">2010-Present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Surgical Training in Laser Vision Correction</w:t>
      </w:r>
      <w:r>
        <w:br/>
      </w:r>
      <w:r>
        <w:t xml:space="preserve">American Society of Cataract and Refractive Surgery (ASCRS), 2017</w:t>
      </w:r>
    </w:p>
    <w:bookmarkEnd w:id="27"/>
    <w:bookmarkStart w:id="28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3"/>
        </w:numPr>
        <w:pStyle w:val="Compact"/>
      </w:pPr>
      <w:r>
        <w:t xml:space="preserve">"Innovative Approaches in Glaucoma Management: A Study from India Bangalore" (Co-Author), Indian Journal of Ophthalmology, 2021.</w:t>
      </w:r>
    </w:p>
    <w:p>
      <w:pPr>
        <w:numPr>
          <w:ilvl w:val="0"/>
          <w:numId w:val="1003"/>
        </w:numPr>
        <w:pStyle w:val="Compact"/>
      </w:pPr>
      <w:r>
        <w:t xml:space="preserve">"Efficacy of Teleophthalmology in Diabetic Retinopathy Screening: A Pilot Study in Rural Karnataka" (Lead Researcher), Journal of Telemedicine and e-Health, 2019.</w:t>
      </w:r>
    </w:p>
    <w:p>
      <w:pPr>
        <w:numPr>
          <w:ilvl w:val="0"/>
          <w:numId w:val="1003"/>
        </w:numPr>
        <w:pStyle w:val="Compact"/>
      </w:pPr>
      <w:r>
        <w:t xml:space="preserve">"Pediatric Ophthalmology: Challenges and Solutions in Resource-Limited Settings," presented at the National Conference on Child Health, Bangalore, 2017.</w:t>
      </w:r>
    </w:p>
    <w:bookmarkEnd w:id="28"/>
    <w:bookmarkStart w:id="29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Best Ophthalmologist Award</w:t>
      </w:r>
      <w:r>
        <w:t xml:space="preserve">, Bangalore Medical Excellence Awards, 2020.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Outstanding Contribution to Rural Eye Care</w:t>
      </w:r>
      <w:r>
        <w:t xml:space="preserve">, National Health Innovation Summit, 2019.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Young Researcher in Ophthalmology</w:t>
      </w:r>
      <w:r>
        <w:t xml:space="preserve">, Indian Ophthalmological Society Annual Meeting, 2017.</w:t>
      </w:r>
    </w:p>
    <w:bookmarkEnd w:id="29"/>
    <w:bookmarkStart w:id="30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Expertise in cataract surgery, LASIK, and corneal transplantation.</w:t>
      </w:r>
    </w:p>
    <w:p>
      <w:pPr>
        <w:numPr>
          <w:ilvl w:val="0"/>
          <w:numId w:val="1005"/>
        </w:numPr>
        <w:pStyle w:val="Compact"/>
      </w:pPr>
      <w:r>
        <w:t xml:space="preserve">Proficient in diagnostic tools such as OCT, Visual Field Analyzers, and Fundus Photography.</w:t>
      </w:r>
    </w:p>
    <w:p>
      <w:pPr>
        <w:numPr>
          <w:ilvl w:val="0"/>
          <w:numId w:val="1005"/>
        </w:numPr>
        <w:pStyle w:val="Compact"/>
      </w:pPr>
      <w:r>
        <w:t xml:space="preserve">Certified in Advanced Glaucoma Management and Pediatric Ophthalmology.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patients on complex eye conditions in both English and Kannada.</w:t>
      </w:r>
    </w:p>
    <w:bookmarkEnd w:id="30"/>
    <w:bookmarkStart w:id="31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Kannada (Fluent)</w:t>
      </w:r>
    </w:p>
    <w:p>
      <w:pPr>
        <w:numPr>
          <w:ilvl w:val="0"/>
          <w:numId w:val="1006"/>
        </w:numPr>
        <w:pStyle w:val="Compact"/>
      </w:pPr>
      <w:r>
        <w:t xml:space="preserve">Hindi (Basic)</w:t>
      </w:r>
    </w:p>
    <w:bookmarkEnd w:id="31"/>
    <w:bookmarkStart w:id="32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Active participant in the "Vision for All" initiative, a non-profit organization based in India Bangalore that provides free eye surgeries to underprivileged individuals. Regularly volunteers at local NGOs such as Sightsavers India to conduct eye screenings and awareness workshops.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Ananya R. Murthy for details.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</dc:title>
  <dc:creator/>
  <dc:language>en</dc:language>
  <cp:keywords/>
  <dcterms:created xsi:type="dcterms:W3CDTF">2026-07-28T16:50:32Z</dcterms:created>
  <dcterms:modified xsi:type="dcterms:W3CDTF">2026-07-28T16:50:32Z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