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elena.rossi@ophtalmologist.it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Montenapoleone, 12, Milan, Italy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Italian (native), English (fluent), French (basic)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Ophthalmologist with over 10 years of experience in diagnosing, treating, and managing eye conditions. Based in Italy Milan, I specialize in anterior segment diseases, cataract surgery, and refractive procedures. My career is rooted in advancing patient care through innovative techniques and a commitment to excellence. I am passionate about contributing to the medical community in Italy Milan by fostering collaboration with local institutions and staying at the forefront of ophthalmic research.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Milan</w:t>
      </w:r>
      <w:r>
        <w:t xml:space="preserve">, Faculty of Medicine and Surgery, Milan, Italy</w:t>
      </w:r>
      <w:r>
        <w:br/>
      </w:r>
      <w:r>
        <w:t xml:space="preserve">MD in Ophthalmology (Graduated: 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Hospital San Raffaele</w:t>
      </w:r>
      <w:r>
        <w:t xml:space="preserve">, Milan, Italy</w:t>
      </w:r>
      <w:r>
        <w:br/>
      </w:r>
      <w:r>
        <w:t xml:space="preserve">Residency in Ophthalmology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Italian Society of Ophthalmology (SIO)</w:t>
      </w:r>
      <w:r>
        <w:t xml:space="preserve">, Certification in Advanced Cataract and Refractive Surgery (2016)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ophthalmologist"/>
    <w:p>
      <w:pPr>
        <w:pStyle w:val="Heading3"/>
      </w:pPr>
      <w:r>
        <w:t xml:space="preserve">Senior Ophthalmologist</w:t>
      </w:r>
    </w:p>
    <w:p>
      <w:pPr>
        <w:pStyle w:val="FirstParagraph"/>
      </w:pPr>
      <w:r>
        <w:rPr>
          <w:bCs/>
          <w:b/>
        </w:rPr>
        <w:t xml:space="preserve">San Raffaele Hospital, Milan, Italy</w:t>
      </w:r>
      <w:r>
        <w:br/>
      </w:r>
      <w:r>
        <w:t xml:space="preserve">2018–Present</w:t>
      </w:r>
      <w:r>
        <w:br/>
      </w:r>
      <w:r>
        <w:t xml:space="preserve">- Lead specialist in cataract and refractive surgery, performing over 500 procedures annually.</w:t>
      </w:r>
      <w:r>
        <w:br/>
      </w:r>
      <w:r>
        <w:t xml:space="preserve">- Collaborate with multidisciplinary teams to provide comprehensive eye care.</w:t>
      </w:r>
      <w:r>
        <w:br/>
      </w:r>
      <w:r>
        <w:t xml:space="preserve">- Mentor junior ophthalmologists and medical students from the University of Milan.</w:t>
      </w:r>
    </w:p>
    <w:bookmarkEnd w:id="23"/>
    <w:bookmarkStart w:id="24" w:name="consultant-ophthalmologist"/>
    <w:p>
      <w:pPr>
        <w:pStyle w:val="Heading3"/>
      </w:pPr>
      <w:r>
        <w:t xml:space="preserve">Consultant Ophthalmologist</w:t>
      </w:r>
    </w:p>
    <w:p>
      <w:pPr>
        <w:pStyle w:val="FirstParagraph"/>
      </w:pPr>
      <w:r>
        <w:rPr>
          <w:bCs/>
          <w:b/>
        </w:rPr>
        <w:t xml:space="preserve">Eye Clinic Milano Centro</w:t>
      </w:r>
      <w:r>
        <w:t xml:space="preserve">, Milan, Italy</w:t>
      </w:r>
      <w:r>
        <w:br/>
      </w:r>
      <w:r>
        <w:t xml:space="preserve">2014–2018</w:t>
      </w:r>
      <w:r>
        <w:br/>
      </w:r>
      <w:r>
        <w:t xml:space="preserve">- Diagnosed and treated complex ocular pathologies, including glaucoma and macular degeneration.</w:t>
      </w:r>
      <w:r>
        <w:br/>
      </w:r>
      <w:r>
        <w:t xml:space="preserve">- Introduced advanced diagnostic tools such as OCT and corneal topography.</w:t>
      </w:r>
      <w:r>
        <w:br/>
      </w:r>
      <w:r>
        <w:t xml:space="preserve">- Participated in clinical trials for new intraocular lenses.</w:t>
      </w:r>
    </w:p>
    <w:bookmarkEnd w:id="24"/>
    <w:bookmarkStart w:id="25" w:name="junior-ophthalmologist"/>
    <w:p>
      <w:pPr>
        <w:pStyle w:val="Heading3"/>
      </w:pPr>
      <w:r>
        <w:t xml:space="preserve">Junior Ophthalmologist</w:t>
      </w:r>
    </w:p>
    <w:p>
      <w:pPr>
        <w:pStyle w:val="FirstParagraph"/>
      </w:pPr>
      <w:r>
        <w:rPr>
          <w:bCs/>
          <w:b/>
        </w:rPr>
        <w:t xml:space="preserve">Ospedale Niguarda Ca' Granda</w:t>
      </w:r>
      <w:r>
        <w:t xml:space="preserve">, Milan, Italy</w:t>
      </w:r>
      <w:r>
        <w:br/>
      </w:r>
      <w:r>
        <w:t xml:space="preserve">2011–2014</w:t>
      </w:r>
      <w:r>
        <w:br/>
      </w:r>
      <w:r>
        <w:t xml:space="preserve">- Provided emergency care for ocular trauma and infections.</w:t>
      </w:r>
      <w:r>
        <w:br/>
      </w:r>
      <w:r>
        <w:t xml:space="preserve">- Assisted in surgical procedures and patient follow-ups.</w:t>
      </w:r>
      <w:r>
        <w:br/>
      </w:r>
      <w:r>
        <w:t xml:space="preserve">- Published research on corneal grafting techniques in Italian medical journals.</w:t>
      </w:r>
    </w:p>
    <w:bookmarkEnd w:id="25"/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European Society of Cataract and Refractive Surgeons (ESCRS)</w:t>
      </w:r>
      <w:r>
        <w:t xml:space="preserve">, Annual Conference, Milan (2019, 2021)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Italian Ophthalmological Society (SIO)</w:t>
      </w:r>
      <w:r>
        <w:t xml:space="preserve">, Advanced Surgical Techniques Workshop (2017)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Online Course: "AI in Ophthalmology"</w:t>
      </w:r>
      <w:r>
        <w:t xml:space="preserve">, Coursera, 2023</w:t>
      </w:r>
    </w:p>
    <w:bookmarkEnd w:id="27"/>
    <w:bookmarkStart w:id="28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3"/>
        </w:numPr>
        <w:pStyle w:val="Compact"/>
      </w:pPr>
      <w:r>
        <w:t xml:space="preserve">"Innovative Approaches to Cataract Surgery in Italy Milan: A Comparative Study," *Journal of Italian Ophthalmology*, 2019.</w:t>
      </w:r>
    </w:p>
    <w:p>
      <w:pPr>
        <w:numPr>
          <w:ilvl w:val="0"/>
          <w:numId w:val="1003"/>
        </w:numPr>
        <w:pStyle w:val="Compact"/>
      </w:pPr>
      <w:r>
        <w:t xml:space="preserve">"Efficacy of Femtosecond Laser in Refractive Procedures: Data from San Raffaele Hospital," *European Journal of Ophthalmology*, 2021.</w:t>
      </w:r>
    </w:p>
    <w:p>
      <w:pPr>
        <w:numPr>
          <w:ilvl w:val="0"/>
          <w:numId w:val="1003"/>
        </w:numPr>
        <w:pStyle w:val="Compact"/>
      </w:pPr>
      <w:r>
        <w:t xml:space="preserve">Co-authored a chapter on "Anterior Segment Diseases" in the textbook *Ophthalmology: Clinical Practice in Europe* (2020).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4"/>
        </w:numPr>
        <w:pStyle w:val="Compact"/>
      </w:pPr>
      <w:r>
        <w:t xml:space="preserve">Italian Ophthalmological Society (SIO), Member since 2011</w:t>
      </w:r>
    </w:p>
    <w:p>
      <w:pPr>
        <w:numPr>
          <w:ilvl w:val="0"/>
          <w:numId w:val="1004"/>
        </w:numPr>
        <w:pStyle w:val="Compact"/>
      </w:pPr>
      <w:r>
        <w:t xml:space="preserve">European Society of Cataract and Refractive Surgeons (ESCRS), Member since 2017</w:t>
      </w:r>
    </w:p>
    <w:p>
      <w:pPr>
        <w:numPr>
          <w:ilvl w:val="0"/>
          <w:numId w:val="1004"/>
        </w:numPr>
        <w:pStyle w:val="Compact"/>
      </w:pPr>
      <w:r>
        <w:t xml:space="preserve">International Council of Ophthalmology (ICO), Affiliate since 2018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cataract, glaucoma, and refractive surgery.</w:t>
      </w:r>
    </w:p>
    <w:p>
      <w:pPr>
        <w:numPr>
          <w:ilvl w:val="0"/>
          <w:numId w:val="1005"/>
        </w:numPr>
        <w:pStyle w:val="Compact"/>
      </w:pPr>
      <w:r>
        <w:t xml:space="preserve">Proficient in using advanced ophthalmic equipment (e.g., OCT, YAG lasers).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patient education and family counseling.</w:t>
      </w:r>
    </w:p>
    <w:p>
      <w:pPr>
        <w:numPr>
          <w:ilvl w:val="0"/>
          <w:numId w:val="1005"/>
        </w:numPr>
        <w:pStyle w:val="Compact"/>
      </w:pPr>
      <w:r>
        <w:t xml:space="preserve">Clinical research and data analysis capabilities.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Ophthalmologist</w:t>
      </w:r>
      <w:r>
        <w:t xml:space="preserve">, Milan Eye Foundation, 2015–Present</w:t>
      </w:r>
      <w:r>
        <w:br/>
      </w:r>
      <w:r>
        <w:t xml:space="preserve">- Organized free eye screening campaigns in underserved areas of Milan.</w:t>
      </w:r>
      <w:r>
        <w:br/>
      </w:r>
      <w:r>
        <w:t xml:space="preserve">- Collaborated with local NGOs to provide low-cost surgeries for economically disadvantaged patients.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Elena Rossi at elena.rossi@ophtalmologist.it or +39 345 678 9012.</w:t>
      </w:r>
    </w:p>
    <w:bookmarkEnd w:id="32"/>
    <w:p>
      <w:pPr>
        <w:pStyle w:val="BodyText"/>
      </w:pPr>
      <w:r>
        <w:t xml:space="preserve">This Curriculum Vitae is tailored for an Ophthalmologist in Italy Milan, emphasizing expertise, local experience, and commitment to advancing eye care in the region.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Italy Milan</dc:title>
  <dc:creator/>
  <dc:language>en</dc:language>
  <cp:keywords/>
  <dcterms:created xsi:type="dcterms:W3CDTF">2026-07-28T17:29:09Z</dcterms:created>
  <dcterms:modified xsi:type="dcterms:W3CDTF">2026-07-28T17:29:09Z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