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ophthalmologist-japan-kyoto"/>
    <w:p>
      <w:pPr>
        <w:pStyle w:val="Heading2"/>
      </w:pPr>
      <w:r>
        <w:t xml:space="preserve">Ophthalmologist | Japan Kyoto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Kyoto, Japan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Ophthalmologist with a specialization in advanced ocular care, surgical interventions, and clinical research. Committed to delivering high-quality patient care in Japan's culturally rich and technologically advanced healthcare environment of Kyoto. Proficient in diagnosing and managing a wide range of eye diseases, including cataracts, glaucoma, retinal disorders, and refractive errors. Passionate about integrating traditional Japanese medical practices with modern ophthalmological innovations to enhance patient outcomes.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Kyoto University School of Medicine</w:t>
      </w:r>
      <w:r>
        <w:t xml:space="preserve">, Kyoto, Japan</w:t>
      </w:r>
      <w:r>
        <w:br/>
      </w:r>
      <w:r>
        <w:t xml:space="preserve">Doctor of Medicine (MD), 2010–2015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Tokyo Graduate School of Medicine</w:t>
      </w:r>
      <w:r>
        <w:t xml:space="preserve">, Tokyo, Japan</w:t>
      </w:r>
      <w:r>
        <w:br/>
      </w:r>
      <w:r>
        <w:t xml:space="preserve">Master’s in Ophthalmology, 2015–2017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Japanese Society of Ophthalmology Certification</w:t>
      </w:r>
      <w:r>
        <w:t xml:space="preserve">, Kyoto, Japan</w:t>
      </w:r>
      <w:r>
        <w:br/>
      </w:r>
      <w:r>
        <w:t xml:space="preserve">Board Certification in Ophthalmology, 2017–2018</w:t>
      </w:r>
    </w:p>
    <w:bookmarkEnd w:id="22"/>
    <w:bookmarkStart w:id="26" w:name="clinical-experience"/>
    <w:p>
      <w:pPr>
        <w:pStyle w:val="Heading3"/>
      </w:pPr>
      <w:r>
        <w:t xml:space="preserve">Clinical Experience</w:t>
      </w:r>
    </w:p>
    <w:bookmarkStart w:id="23" w:name="kyoto-general-hospital-kyoto-japan"/>
    <w:p>
      <w:pPr>
        <w:pStyle w:val="Heading4"/>
      </w:pPr>
      <w:r>
        <w:rPr>
          <w:bCs/>
          <w:b/>
        </w:rPr>
        <w:t xml:space="preserve">Kyoto General Hospital</w:t>
      </w:r>
      <w:r>
        <w:t xml:space="preserve">, Kyoto, Japan</w:t>
      </w:r>
    </w:p>
    <w:p>
      <w:pPr>
        <w:pStyle w:val="FirstParagraph"/>
      </w:pPr>
      <w:r>
        <w:rPr>
          <w:iCs/>
          <w:i/>
        </w:rPr>
        <w:t xml:space="preserve">Resident Ophthalmologist</w:t>
      </w:r>
      <w:r>
        <w:t xml:space="preserve"> </w:t>
      </w:r>
      <w:r>
        <w:t xml:space="preserve">| 2018–2021</w:t>
      </w:r>
      <w:r>
        <w:br/>
      </w:r>
      <w:r>
        <w:t xml:space="preserve">- Provided comprehensive eye care services to over 5,000 patients annually.</w:t>
      </w:r>
      <w:r>
        <w:br/>
      </w:r>
      <w:r>
        <w:t xml:space="preserve">- Conducted cataract surgeries, laser treatments for diabetic retinopathy, and glaucoma management.</w:t>
      </w:r>
      <w:r>
        <w:br/>
      </w:r>
      <w:r>
        <w:t xml:space="preserve">- Collaborated with multidisciplinary teams to develop personalized treatment plans for complex cases.</w:t>
      </w:r>
    </w:p>
    <w:bookmarkEnd w:id="23"/>
    <w:bookmarkStart w:id="24" w:name="shimogamo-eye-clinic-kyoto-japan"/>
    <w:p>
      <w:pPr>
        <w:pStyle w:val="Heading4"/>
      </w:pPr>
      <w:r>
        <w:rPr>
          <w:bCs/>
          <w:b/>
        </w:rPr>
        <w:t xml:space="preserve">Shimogamo Eye Clinic</w:t>
      </w:r>
      <w:r>
        <w:t xml:space="preserve">, Kyoto, Japan</w:t>
      </w:r>
    </w:p>
    <w:p>
      <w:pPr>
        <w:pStyle w:val="FirstParagraph"/>
      </w:pPr>
      <w:r>
        <w:rPr>
          <w:iCs/>
          <w:i/>
        </w:rPr>
        <w:t xml:space="preserve">Senior Ophthalmologist</w:t>
      </w:r>
      <w:r>
        <w:t xml:space="preserve"> </w:t>
      </w:r>
      <w:r>
        <w:t xml:space="preserve">| 2021–Present</w:t>
      </w:r>
      <w:r>
        <w:br/>
      </w:r>
      <w:r>
        <w:t xml:space="preserve">- Led a team of 10 medical professionals in diagnosing and treating ocular conditions.</w:t>
      </w:r>
      <w:r>
        <w:br/>
      </w:r>
      <w:r>
        <w:t xml:space="preserve">- Introduced advanced diagnostic technologies, such as optical coherence tomography (OCT), to improve early detection rates.</w:t>
      </w:r>
      <w:r>
        <w:br/>
      </w:r>
      <w:r>
        <w:t xml:space="preserve">- Published research on the impact of urban living in Kyoto on myopia progression among children.</w:t>
      </w:r>
    </w:p>
    <w:bookmarkEnd w:id="24"/>
    <w:bookmarkStart w:id="25" w:name="X1717f0b16c87685fbedd7e7c8677222b8bf4f46"/>
    <w:p>
      <w:pPr>
        <w:pStyle w:val="Heading4"/>
      </w:pPr>
      <w:r>
        <w:rPr>
          <w:bCs/>
          <w:b/>
        </w:rPr>
        <w:t xml:space="preserve">Kyoto Prefectural University of Medicine</w:t>
      </w:r>
      <w:r>
        <w:t xml:space="preserve">, Kyoto, Japan</w:t>
      </w:r>
    </w:p>
    <w:p>
      <w:pPr>
        <w:pStyle w:val="FirstParagraph"/>
      </w:pPr>
      <w:r>
        <w:rPr>
          <w:iCs/>
          <w:i/>
        </w:rPr>
        <w:t xml:space="preserve">Clinical Instructor</w:t>
      </w:r>
      <w:r>
        <w:t xml:space="preserve"> </w:t>
      </w:r>
      <w:r>
        <w:t xml:space="preserve">| 2019–Present</w:t>
      </w:r>
      <w:r>
        <w:br/>
      </w:r>
      <w:r>
        <w:t xml:space="preserve">- Mentored medical students and residents in clinical procedures and patient communication.</w:t>
      </w:r>
      <w:r>
        <w:br/>
      </w:r>
      <w:r>
        <w:t xml:space="preserve">- Designed training modules on Japanese-specific eye diseases, such as age-related macular degeneration (AMD) and corneal dystrophies.</w:t>
      </w:r>
    </w:p>
    <w:bookmarkEnd w:id="25"/>
    <w:bookmarkEnd w:id="26"/>
    <w:bookmarkStart w:id="27" w:name="research-and-publications"/>
    <w:p>
      <w:pPr>
        <w:pStyle w:val="Heading3"/>
      </w:pPr>
      <w:r>
        <w:t xml:space="preserve">Research and Publications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"Innovations in Cataract Surgery Techniques for Kyoto’s Aging Population"</w:t>
      </w:r>
      <w:r>
        <w:t xml:space="preserve"> </w:t>
      </w:r>
      <w:r>
        <w:t xml:space="preserve">– *Journal of Japanese Ophthalmology*, 2020</w:t>
      </w:r>
      <w:r>
        <w:br/>
      </w:r>
      <w:r>
        <w:t xml:space="preserve">- Analyzed the effectiveness of modern surgical methods in reducing post-operative complications.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"Cultural Considerations in Patient Communication for Ophthalmologists in Japan"</w:t>
      </w:r>
      <w:r>
        <w:t xml:space="preserve"> </w:t>
      </w:r>
      <w:r>
        <w:t xml:space="preserve">– *International Journal of Eye Care*, 2021</w:t>
      </w:r>
      <w:r>
        <w:br/>
      </w:r>
      <w:r>
        <w:t xml:space="preserve">- Highlighted the importance of language proficiency and cultural sensitivity in building patient trust.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"Epidemiology of Diabetic Retinopathy in Kyoto: A 5-Year Study"</w:t>
      </w:r>
      <w:r>
        <w:t xml:space="preserve"> </w:t>
      </w:r>
      <w:r>
        <w:t xml:space="preserve">– *Kyoto Medical Research Quarterly*, 2022</w:t>
      </w:r>
      <w:r>
        <w:br/>
      </w:r>
      <w:r>
        <w:t xml:space="preserve">- Identified risk factors and proposed community-based screening programs.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Japanese Ophthalmological Society (JOS)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Kyoto Eye Care Association</w:t>
      </w:r>
      <w:r>
        <w:t xml:space="preserve"> </w:t>
      </w:r>
      <w:r>
        <w:t xml:space="preserve">– Active Participant, 2019–Present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American Academy of Ophthalmology (AAO)</w:t>
      </w:r>
      <w:r>
        <w:t xml:space="preserve"> </w:t>
      </w:r>
      <w:r>
        <w:t xml:space="preserve">– International Affiliate, 2020–Present</w:t>
      </w:r>
    </w:p>
    <w:bookmarkEnd w:id="28"/>
    <w:bookmarkStart w:id="29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Japanese Medical License (Ophthalmology)</w:t>
      </w:r>
      <w:r>
        <w:t xml:space="preserve"> </w:t>
      </w:r>
      <w:r>
        <w:t xml:space="preserve">– Issued by the Ministry of Health, Labour and Welfare, 2018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American Board of Ophthalmology Certification</w:t>
      </w:r>
      <w:r>
        <w:t xml:space="preserve"> </w:t>
      </w:r>
      <w:r>
        <w:t xml:space="preserve">– 2020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LASIK Surgeon</w:t>
      </w:r>
      <w:r>
        <w:t xml:space="preserve"> </w:t>
      </w:r>
      <w:r>
        <w:t xml:space="preserve">– Approved by the Japanese Society of Refractive Surgery, 2019</w:t>
      </w:r>
    </w:p>
    <w:bookmarkEnd w:id="29"/>
    <w:bookmarkStart w:id="30" w:name="skills-and-expertise"/>
    <w:p>
      <w:pPr>
        <w:pStyle w:val="Heading3"/>
      </w:pPr>
      <w:r>
        <w:t xml:space="preserve">Skills and Expertise</w:t>
      </w:r>
    </w:p>
    <w:p>
      <w:pPr>
        <w:numPr>
          <w:ilvl w:val="0"/>
          <w:numId w:val="1005"/>
        </w:numPr>
        <w:pStyle w:val="Compact"/>
      </w:pPr>
      <w:r>
        <w:t xml:space="preserve">Advanced surgical skills in cataract extraction, vitrectomy, and corneal transplants.</w:t>
      </w:r>
    </w:p>
    <w:p>
      <w:pPr>
        <w:numPr>
          <w:ilvl w:val="0"/>
          <w:numId w:val="1005"/>
        </w:numPr>
        <w:pStyle w:val="Compact"/>
      </w:pPr>
      <w:r>
        <w:t xml:space="preserve">Proficient in using state-of-the-art ophthalmic equipment (e.g., OCT, visual field analyzers).</w:t>
      </w:r>
    </w:p>
    <w:p>
      <w:pPr>
        <w:numPr>
          <w:ilvl w:val="0"/>
          <w:numId w:val="1005"/>
        </w:numPr>
        <w:pStyle w:val="Compact"/>
      </w:pPr>
      <w:r>
        <w:t xml:space="preserve">Excellent communication skills in both Japanese and English for international collaboration.</w:t>
      </w:r>
    </w:p>
    <w:p>
      <w:pPr>
        <w:numPr>
          <w:ilvl w:val="0"/>
          <w:numId w:val="1005"/>
        </w:numPr>
        <w:pStyle w:val="Compact"/>
      </w:pPr>
      <w:r>
        <w:t xml:space="preserve">Knowledge of Japanese healthcare policies and patient care standards.</w:t>
      </w:r>
    </w:p>
    <w:bookmarkEnd w:id="30"/>
    <w:bookmarkStart w:id="31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proficiency (N1 Level)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(TOEFL 110/120)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Korean:</w:t>
      </w:r>
      <w:r>
        <w:t xml:space="preserve"> </w:t>
      </w:r>
      <w:r>
        <w:t xml:space="preserve">Basic conversational (for cross-border collaborations with South Korea)</w:t>
      </w:r>
    </w:p>
    <w:bookmarkEnd w:id="31"/>
    <w:bookmarkStart w:id="32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 ophthalmologist at Kyoto’s Free Eye Clinic, providing free screenings to underserved populations.</w:t>
      </w:r>
    </w:p>
    <w:p>
      <w:pPr>
        <w:numPr>
          <w:ilvl w:val="0"/>
          <w:numId w:val="1007"/>
        </w:numPr>
        <w:pStyle w:val="Compact"/>
      </w:pPr>
      <w:r>
        <w:t xml:space="preserve">Organized annual public awareness campaigns on eye health in collaboration with local schools and temples.</w:t>
      </w:r>
    </w:p>
    <w:p>
      <w:pPr>
        <w:numPr>
          <w:ilvl w:val="0"/>
          <w:numId w:val="1007"/>
        </w:numPr>
        <w:pStyle w:val="Compact"/>
      </w:pPr>
      <w:r>
        <w:t xml:space="preserve">Speaker at Kyoto Health Fairs, emphasizing the importance of early detection of vision-threatening diseases.</w:t>
      </w:r>
    </w:p>
    <w:bookmarkEnd w:id="32"/>
    <w:bookmarkStart w:id="33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Kyoto Medical Excellence Award</w:t>
      </w:r>
      <w:r>
        <w:t xml:space="preserve"> </w:t>
      </w:r>
      <w:r>
        <w:t xml:space="preserve">– 2021 (for innovative patient care)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Outstanding Research Contribution Award</w:t>
      </w:r>
      <w:r>
        <w:t xml:space="preserve"> </w:t>
      </w:r>
      <w:r>
        <w:t xml:space="preserve">– Japanese Ophthalmological Society, 2020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Top 10 Ophthalmologists in Japan (Kyoto Region)</w:t>
      </w:r>
      <w:r>
        <w:t xml:space="preserve"> </w:t>
      </w:r>
      <w:r>
        <w:t xml:space="preserve">– *Japan Health Magazine*, 2022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Dr. [Your Name], Kyoto, Japan.</w:t>
      </w:r>
    </w:p>
    <w:bookmarkEnd w:id="34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an Ophthalmologist in Japan Kyoto, emphasizing expertise in Japanese healthcare systems, cultural adaptability, and contributions to ophthalmic research and patient care in the region.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Japan Kyoto</dc:title>
  <dc:creator/>
  <dc:language>en</dc:language>
  <cp:keywords/>
  <dcterms:created xsi:type="dcterms:W3CDTF">2026-07-28T16:08:14Z</dcterms:created>
  <dcterms:modified xsi:type="dcterms:W3CDTF">2026-07-28T16:08:14Z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