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r>
        <w:t xml:space="preserve"> </w:t>
      </w:r>
      <w:r>
        <w:t xml:space="preserve">in</w:t>
      </w:r>
      <w:r>
        <w:t xml:space="preserve"> </w:t>
      </w:r>
      <w:r>
        <w:t xml:space="preserve">Kazakhstan</w:t>
      </w:r>
      <w:r>
        <w:t xml:space="preserve"> </w:t>
      </w:r>
      <w:r>
        <w:t xml:space="preserve">Almaty</w:t>
      </w:r>
    </w:p>
    <w:bookmarkStart w:id="31" w:name="curriculum-vitae"/>
    <w:p>
      <w:pPr>
        <w:pStyle w:val="Heading1"/>
      </w:pPr>
      <w:r>
        <w:t xml:space="preserve">Curriculum Vitae</w:t>
      </w:r>
    </w:p>
    <w:bookmarkStart w:id="30" w:name="ophthalmologist-kazakhstan-almaty"/>
    <w:p>
      <w:pPr>
        <w:pStyle w:val="Heading2"/>
      </w:pPr>
      <w:r>
        <w:t xml:space="preserve">Ophthalmologist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Aigerim Nurgalieva</w:t>
      </w:r>
      <w:r>
        <w:br/>
      </w:r>
      <w:r>
        <w:rPr>
          <w:bCs/>
          <w:b/>
        </w:rPr>
        <w:t xml:space="preserve">Address:</w:t>
      </w:r>
      <w:r>
        <w:t xml:space="preserve"> </w:t>
      </w:r>
      <w:r>
        <w:t xml:space="preserve">158 Auezov Street, Almaty, Kazakhstan, 050012</w:t>
      </w:r>
      <w:r>
        <w:br/>
      </w:r>
      <w:r>
        <w:rPr>
          <w:bCs/>
          <w:b/>
        </w:rPr>
        <w:t xml:space="preserve">Email:</w:t>
      </w:r>
      <w:r>
        <w:t xml:space="preserve"> </w:t>
      </w:r>
      <w:r>
        <w:t xml:space="preserve">dr.aigerim.nurgalieva@kzmail.kz</w:t>
      </w:r>
      <w:r>
        <w:br/>
      </w:r>
      <w:r>
        <w:rPr>
          <w:bCs/>
          <w:b/>
        </w:rPr>
        <w:t xml:space="preserve">Phone:</w:t>
      </w:r>
      <w:r>
        <w:t xml:space="preserve"> </w:t>
      </w:r>
      <w:r>
        <w:t xml:space="preserve">+7 (727) 345-6789</w:t>
      </w:r>
      <w:r>
        <w:br/>
      </w:r>
      <w:r>
        <w:rPr>
          <w:bCs/>
          <w:b/>
        </w:rPr>
        <w:t xml:space="preserve">Date of Birth:</w:t>
      </w:r>
      <w:r>
        <w:t xml:space="preserve"> </w:t>
      </w:r>
      <w:r>
        <w:t xml:space="preserve">March 12, 1985</w:t>
      </w:r>
      <w:r>
        <w:br/>
      </w:r>
      <w:r>
        <w:rPr>
          <w:bCs/>
          <w:b/>
        </w:rPr>
        <w:t xml:space="preserve">Nationality:</w:t>
      </w:r>
      <w:r>
        <w:t xml:space="preserve"> </w:t>
      </w:r>
      <w:r>
        <w:t xml:space="preserve">Kazakhstani</w:t>
      </w:r>
    </w:p>
    <w:bookmarkEnd w:id="20"/>
    <w:bookmarkStart w:id="21" w:name="professional-summary"/>
    <w:p>
      <w:pPr>
        <w:pStyle w:val="Heading3"/>
      </w:pPr>
      <w:r>
        <w:t xml:space="preserve">Professional Summary</w:t>
      </w:r>
    </w:p>
    <w:p>
      <w:pPr>
        <w:pStyle w:val="FirstParagraph"/>
      </w:pPr>
      <w:r>
        <w:t xml:space="preserve">Dr. Aigerim Nurgalieva is a highly experienced and dedicated Ophthalmologist specializing in comprehensive eye care, cataract surgery, glaucoma management, and pediatric ophthalmology. With over 12 years of clinical practice in Kazakhstan Almaty, she has established herself as a trusted medical professional committed to advancing eye health through innovative treatments and patient-centered care. Dr. Nurgalieva holds dual certifications in general ophthalmology and subspecialty training in refractive surgery, reflecting her commitment to excellence. Her work at leading hospitals in Almaty has focused on addressing the unique challenges of eye care in Central Asia, including rural access to services and advanced diagnostic technologies.</w:t>
      </w:r>
    </w:p>
    <w:bookmarkEnd w:id="21"/>
    <w:bookmarkStart w:id="22" w:name="education"/>
    <w:p>
      <w:pPr>
        <w:pStyle w:val="Heading3"/>
      </w:pPr>
      <w:r>
        <w:t xml:space="preserve">Education</w:t>
      </w:r>
    </w:p>
    <w:p>
      <w:pPr>
        <w:pStyle w:val="FirstParagraph"/>
      </w:pPr>
      <w:r>
        <w:rPr>
          <w:bCs/>
          <w:b/>
        </w:rPr>
        <w:t xml:space="preserve">Doctor of Medicine (MD)</w:t>
      </w:r>
      <w:r>
        <w:br/>
      </w:r>
      <w:r>
        <w:t xml:space="preserve">Kazakh National Medical University, Almaty, Kazakhstan</w:t>
      </w:r>
      <w:r>
        <w:br/>
      </w:r>
      <w:r>
        <w:t xml:space="preserve">Graduated: 2010</w:t>
      </w:r>
      <w:r>
        <w:br/>
      </w:r>
      <w:r>
        <w:t xml:space="preserve">Thesis: "Epidemiology of Diabetic Retinopathy in Urban Populations of Kazakhstan"</w:t>
      </w:r>
    </w:p>
    <w:p>
      <w:pPr>
        <w:pStyle w:val="BodyText"/>
      </w:pPr>
      <w:r>
        <w:rPr>
          <w:bCs/>
          <w:b/>
        </w:rPr>
        <w:t xml:space="preserve">Residency Training in Ophthalmology</w:t>
      </w:r>
      <w:r>
        <w:br/>
      </w:r>
      <w:r>
        <w:t xml:space="preserve">Almaty Eye Hospital, Kazakhstani Ministry of Health</w:t>
      </w:r>
      <w:r>
        <w:br/>
      </w:r>
      <w:r>
        <w:t xml:space="preserve">2010–2014</w:t>
      </w:r>
      <w:r>
        <w:br/>
      </w:r>
      <w:r>
        <w:t xml:space="preserve">Focus: Surgical and clinical training in corneal diseases, oculoplastic surgery, and ocular oncology.</w:t>
      </w:r>
    </w:p>
    <w:p>
      <w:pPr>
        <w:pStyle w:val="BodyText"/>
      </w:pPr>
      <w:r>
        <w:rPr>
          <w:bCs/>
          <w:b/>
        </w:rPr>
        <w:t xml:space="preserve">Subspecialty Fellowship in Refractive Surgery</w:t>
      </w:r>
      <w:r>
        <w:br/>
      </w:r>
      <w:r>
        <w:t xml:space="preserve">International Institute of Ophthalmology, Istanbul, Turkey</w:t>
      </w:r>
      <w:r>
        <w:br/>
      </w:r>
      <w:r>
        <w:t xml:space="preserve">2015–2016</w:t>
      </w:r>
      <w:r>
        <w:br/>
      </w:r>
      <w:r>
        <w:t xml:space="preserve">Specialized in LASIK and femtosecond laser procedures, with emphasis on precision techniques for complex cases.</w:t>
      </w:r>
    </w:p>
    <w:bookmarkEnd w:id="22"/>
    <w:bookmarkStart w:id="23" w:name="professional-experience"/>
    <w:p>
      <w:pPr>
        <w:pStyle w:val="Heading3"/>
      </w:pPr>
      <w:r>
        <w:t xml:space="preserve">Professional Experience</w:t>
      </w:r>
    </w:p>
    <w:p>
      <w:pPr>
        <w:pStyle w:val="FirstParagraph"/>
      </w:pPr>
      <w:r>
        <w:rPr>
          <w:bCs/>
          <w:b/>
        </w:rPr>
        <w:t xml:space="preserve">Senior Ophthalmologist</w:t>
      </w:r>
      <w:r>
        <w:br/>
      </w:r>
      <w:r>
        <w:t xml:space="preserve">Almaty Eye Hospital – General and Refractive Surgery Department</w:t>
      </w:r>
      <w:r>
        <w:br/>
      </w:r>
      <w:r>
        <w:t xml:space="preserve">2017–Present</w:t>
      </w:r>
      <w:r>
        <w:br/>
      </w:r>
      <w:r>
        <w:t xml:space="preserve">- Led a team of 15 ophthalmologists, managing over 5,000 patient consultations annually.</w:t>
      </w:r>
      <w:r>
        <w:br/>
      </w:r>
      <w:r>
        <w:t xml:space="preserve">- Performed more than 1,200 cataract surgeries and 800 refractive procedures using advanced technology.</w:t>
      </w:r>
      <w:r>
        <w:br/>
      </w:r>
      <w:r>
        <w:t xml:space="preserve">- Collaborated with the Kazakhstan Medical Association to develop a regional eye care initiative targeting rural communities.</w:t>
      </w:r>
    </w:p>
    <w:p>
      <w:pPr>
        <w:pStyle w:val="BodyText"/>
      </w:pPr>
      <w:r>
        <w:rPr>
          <w:bCs/>
          <w:b/>
        </w:rPr>
        <w:t xml:space="preserve">Ophthalmologist</w:t>
      </w:r>
      <w:r>
        <w:br/>
      </w:r>
      <w:r>
        <w:t xml:space="preserve">Central Clinical Hospital, Almaty</w:t>
      </w:r>
      <w:r>
        <w:br/>
      </w:r>
      <w:r>
        <w:t xml:space="preserve">2014–2017</w:t>
      </w:r>
      <w:r>
        <w:br/>
      </w:r>
      <w:r>
        <w:t xml:space="preserve">- Provided primary and secondary care for patients with glaucoma, retinal disorders, and pediatric eye conditions.</w:t>
      </w:r>
      <w:r>
        <w:br/>
      </w:r>
      <w:r>
        <w:t xml:space="preserve">- Participated in training programs for medical students from Kazakhstani universities.</w:t>
      </w:r>
    </w:p>
    <w:p>
      <w:pPr>
        <w:pStyle w:val="BodyText"/>
      </w:pPr>
      <w:r>
        <w:rPr>
          <w:bCs/>
          <w:b/>
        </w:rPr>
        <w:t xml:space="preserve">Assistant Ophthalmologist</w:t>
      </w:r>
      <w:r>
        <w:br/>
      </w:r>
      <w:r>
        <w:t xml:space="preserve">Almaty Private Eye Clinic – Vision Care Center</w:t>
      </w:r>
      <w:r>
        <w:br/>
      </w:r>
      <w:r>
        <w:t xml:space="preserve">2010–2014</w:t>
      </w:r>
      <w:r>
        <w:br/>
      </w:r>
      <w:r>
        <w:t xml:space="preserve">- Focused on early detection of ocular diseases through routine screenings and diagnostics.</w:t>
      </w:r>
      <w:r>
        <w:br/>
      </w:r>
      <w:r>
        <w:t xml:space="preserve">- Introduced a telemedicine platform to connect rural patients with specialists in Almaty.</w:t>
      </w:r>
    </w:p>
    <w:bookmarkEnd w:id="23"/>
    <w:bookmarkStart w:id="24" w:name="certifications-licenses"/>
    <w:p>
      <w:pPr>
        <w:pStyle w:val="Heading3"/>
      </w:pPr>
      <w:r>
        <w:t xml:space="preserve">Certifications &amp; Licenses</w:t>
      </w:r>
    </w:p>
    <w:p>
      <w:pPr>
        <w:numPr>
          <w:ilvl w:val="0"/>
          <w:numId w:val="1001"/>
        </w:numPr>
        <w:pStyle w:val="Compact"/>
      </w:pPr>
      <w:r>
        <w:t xml:space="preserve">Board Certification in Ophthalmology – Kazakhstan Medical Council (2014)</w:t>
      </w:r>
    </w:p>
    <w:p>
      <w:pPr>
        <w:numPr>
          <w:ilvl w:val="0"/>
          <w:numId w:val="1001"/>
        </w:numPr>
        <w:pStyle w:val="Compact"/>
      </w:pPr>
      <w:r>
        <w:t xml:space="preserve">Advanced Refractive Surgery Fellowship – International Institute of Ophthalmology, Turkey (2016)</w:t>
      </w:r>
    </w:p>
    <w:p>
      <w:pPr>
        <w:numPr>
          <w:ilvl w:val="0"/>
          <w:numId w:val="1001"/>
        </w:numPr>
        <w:pStyle w:val="Compact"/>
      </w:pPr>
      <w:r>
        <w:t xml:space="preserve">Certified in Laser Eye Surgery – American Society of Cataract and Refractive Surgery (2017)</w:t>
      </w:r>
    </w:p>
    <w:p>
      <w:pPr>
        <w:numPr>
          <w:ilvl w:val="0"/>
          <w:numId w:val="1001"/>
        </w:numPr>
        <w:pStyle w:val="Compact"/>
      </w:pPr>
      <w:r>
        <w:t xml:space="preserve">Medical License Validity: 2014–Present</w:t>
      </w:r>
    </w:p>
    <w:bookmarkEnd w:id="24"/>
    <w:bookmarkStart w:id="25" w:name="skills-and-competencies"/>
    <w:p>
      <w:pPr>
        <w:pStyle w:val="Heading3"/>
      </w:pPr>
      <w:r>
        <w:t xml:space="preserve">Skills and Competencies</w:t>
      </w:r>
    </w:p>
    <w:p>
      <w:pPr>
        <w:numPr>
          <w:ilvl w:val="0"/>
          <w:numId w:val="1002"/>
        </w:numPr>
        <w:pStyle w:val="Compact"/>
      </w:pPr>
      <w:r>
        <w:t xml:space="preserve">Expertise in cataract surgery, glaucoma management, and corneal transplantation.</w:t>
      </w:r>
    </w:p>
    <w:p>
      <w:pPr>
        <w:numPr>
          <w:ilvl w:val="0"/>
          <w:numId w:val="1002"/>
        </w:numPr>
        <w:pStyle w:val="Compact"/>
      </w:pPr>
      <w:r>
        <w:t xml:space="preserve">Proficient in using modern diagnostic tools such as OCT (Optical Coherence Tomography) and visual field analyzers.</w:t>
      </w:r>
    </w:p>
    <w:p>
      <w:pPr>
        <w:numPr>
          <w:ilvl w:val="0"/>
          <w:numId w:val="1002"/>
        </w:numPr>
        <w:pStyle w:val="Compact"/>
      </w:pPr>
      <w:r>
        <w:t xml:space="preserve">Strong leadership and team collaboration skills, with experience managing multidisciplinary healthcare teams.</w:t>
      </w:r>
    </w:p>
    <w:p>
      <w:pPr>
        <w:numPr>
          <w:ilvl w:val="0"/>
          <w:numId w:val="1002"/>
        </w:numPr>
        <w:pStyle w:val="Compact"/>
      </w:pPr>
      <w:r>
        <w:t xml:space="preserve">Fluent in Kazakh, Russian, and English; capable of communicating effectively with diverse patient populations in Kazakhstan Almaty.</w:t>
      </w:r>
    </w:p>
    <w:p>
      <w:pPr>
        <w:numPr>
          <w:ilvl w:val="0"/>
          <w:numId w:val="1002"/>
        </w:numPr>
        <w:pStyle w:val="Compact"/>
      </w:pPr>
      <w:r>
        <w:t xml:space="preserve">Published research on the impact of climate factors on eye health in Central Asia.</w:t>
      </w:r>
    </w:p>
    <w:bookmarkEnd w:id="25"/>
    <w:bookmarkStart w:id="26" w:name="research-and-publications"/>
    <w:p>
      <w:pPr>
        <w:pStyle w:val="Heading3"/>
      </w:pPr>
      <w:r>
        <w:t xml:space="preserve">Research and Publications</w:t>
      </w:r>
    </w:p>
    <w:p>
      <w:pPr>
        <w:pStyle w:val="FirstParagraph"/>
      </w:pPr>
      <w:r>
        <w:rPr>
          <w:bCs/>
          <w:b/>
        </w:rPr>
        <w:t xml:space="preserve">"Innovative Approaches to Diabetic Retinopathy Screening in Kazakhstan Almaty"</w:t>
      </w:r>
      <w:r>
        <w:br/>
      </w:r>
      <w:r>
        <w:t xml:space="preserve">Co-authored with Dr. A. Kassymov, published in the Journal of Central Asian Ophthalmology (2018).</w:t>
      </w:r>
    </w:p>
    <w:p>
      <w:pPr>
        <w:pStyle w:val="BodyText"/>
      </w:pPr>
      <w:r>
        <w:rPr>
          <w:bCs/>
          <w:b/>
        </w:rPr>
        <w:t xml:space="preserve">"Comparative Study of Femtosecond Laser vs. Conventional LASIK in High Myopia Patients"</w:t>
      </w:r>
      <w:r>
        <w:br/>
      </w:r>
      <w:r>
        <w:t xml:space="preserve">Presented at the 10th International Congress of Ophthalmology, Almaty, Kazakhstan (2019).</w:t>
      </w:r>
    </w:p>
    <w:bookmarkEnd w:id="26"/>
    <w:bookmarkStart w:id="27" w:name="affiliations-and-memberships"/>
    <w:p>
      <w:pPr>
        <w:pStyle w:val="Heading3"/>
      </w:pPr>
      <w:r>
        <w:t xml:space="preserve">Affiliations and Memberships</w:t>
      </w:r>
    </w:p>
    <w:p>
      <w:pPr>
        <w:numPr>
          <w:ilvl w:val="0"/>
          <w:numId w:val="1003"/>
        </w:numPr>
        <w:pStyle w:val="Compact"/>
      </w:pPr>
      <w:r>
        <w:t xml:space="preserve">Member of the Kazakhstan Ophthalmological Society (KOS) – 2014–Present</w:t>
      </w:r>
    </w:p>
    <w:p>
      <w:pPr>
        <w:numPr>
          <w:ilvl w:val="0"/>
          <w:numId w:val="1003"/>
        </w:numPr>
        <w:pStyle w:val="Compact"/>
      </w:pPr>
      <w:r>
        <w:t xml:space="preserve">Member of the International Council of Ophthalmology (ICO)</w:t>
      </w:r>
    </w:p>
    <w:p>
      <w:pPr>
        <w:numPr>
          <w:ilvl w:val="0"/>
          <w:numId w:val="1003"/>
        </w:numPr>
        <w:pStyle w:val="Compact"/>
      </w:pPr>
      <w:r>
        <w:t xml:space="preserve">Volunteer Medical Advisor for Eye Care Projects in Almaty’s Rural Districts</w:t>
      </w:r>
    </w:p>
    <w:bookmarkEnd w:id="27"/>
    <w:bookmarkStart w:id="28" w:name="languages-spoken"/>
    <w:p>
      <w:pPr>
        <w:pStyle w:val="Heading3"/>
      </w:pPr>
      <w:r>
        <w:t xml:space="preserve">Languages Spoken</w:t>
      </w:r>
    </w:p>
    <w:p>
      <w:pPr>
        <w:numPr>
          <w:ilvl w:val="0"/>
          <w:numId w:val="1004"/>
        </w:numPr>
        <w:pStyle w:val="Compact"/>
      </w:pPr>
      <w:r>
        <w:t xml:space="preserve">Kazakh – Native</w:t>
      </w:r>
    </w:p>
    <w:p>
      <w:pPr>
        <w:numPr>
          <w:ilvl w:val="0"/>
          <w:numId w:val="1004"/>
        </w:numPr>
        <w:pStyle w:val="Compact"/>
      </w:pPr>
      <w:r>
        <w:t xml:space="preserve">Russian – Fluent</w:t>
      </w:r>
    </w:p>
    <w:p>
      <w:pPr>
        <w:numPr>
          <w:ilvl w:val="0"/>
          <w:numId w:val="1004"/>
        </w:numPr>
        <w:pStyle w:val="Compact"/>
      </w:pPr>
      <w:r>
        <w:t xml:space="preserve">English – Advanced (IELTS 7.5)</w:t>
      </w:r>
    </w:p>
    <w:bookmarkEnd w:id="28"/>
    <w:bookmarkStart w:id="29" w:name="references"/>
    <w:p>
      <w:pPr>
        <w:pStyle w:val="Heading3"/>
      </w:pPr>
      <w:r>
        <w:t xml:space="preserve">References</w:t>
      </w:r>
    </w:p>
    <w:p>
      <w:pPr>
        <w:pStyle w:val="FirstParagraph"/>
      </w:pPr>
      <w:r>
        <w:t xml:space="preserve">Available upon request. Dr. Nurgalieva’s professional integrity and clinical excellence have been endorsed by colleagues at Almaty Eye Hospital and the Kazakhstan Medical Association.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 in Kazakhstan Almaty</dc:title>
  <dc:creator/>
  <dc:language>en</dc:language>
  <cp:keywords/>
  <dcterms:created xsi:type="dcterms:W3CDTF">2026-07-28T16:08:24Z</dcterms:created>
  <dcterms:modified xsi:type="dcterms:W3CDTF">2026-07-28T16:08:24Z</dcterms:modified>
</cp:coreProperties>
</file>

<file path=docProps/custom.xml><?xml version="1.0" encoding="utf-8"?>
<Properties xmlns="http://schemas.openxmlformats.org/officeDocument/2006/custom-properties" xmlns:vt="http://schemas.openxmlformats.org/officeDocument/2006/docPropsVTypes"/>
</file>