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Ophthalmologist</w:t>
      </w:r>
      <w:r>
        <w:t xml:space="preserve"> </w:t>
      </w:r>
      <w:r>
        <w:t xml:space="preserve">in</w:t>
      </w:r>
      <w:r>
        <w:t xml:space="preserve"> </w:t>
      </w:r>
      <w:r>
        <w:t xml:space="preserve">Kenya</w:t>
      </w:r>
      <w:r>
        <w:t xml:space="preserve"> </w:t>
      </w:r>
      <w:r>
        <w:t xml:space="preserve">Nairobi</w:t>
      </w:r>
    </w:p>
    <w:bookmarkStart w:id="34" w:name="curriculum-vitae"/>
    <w:p>
      <w:pPr>
        <w:pStyle w:val="Heading1"/>
      </w:pPr>
      <w:r>
        <w:t xml:space="preserve">Curriculum Vitae</w:t>
      </w:r>
    </w:p>
    <w:bookmarkStart w:id="33" w:name="ophthalmologist-kenya-nairobi"/>
    <w:p>
      <w:pPr>
        <w:pStyle w:val="Heading2"/>
      </w:pPr>
      <w:r>
        <w:t xml:space="preserve">Ophthalmologist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Jane Wambua Mwangi</w:t>
      </w:r>
      <w:r>
        <w:br/>
      </w:r>
      <w:r>
        <w:rPr>
          <w:bCs/>
          <w:b/>
        </w:rPr>
        <w:t xml:space="preserve">Email:</w:t>
      </w:r>
      <w:r>
        <w:t xml:space="preserve"> </w:t>
      </w:r>
      <w:r>
        <w:t xml:space="preserve">jwambua@ophthalmologykenya.com</w:t>
      </w:r>
      <w:r>
        <w:br/>
      </w:r>
      <w:r>
        <w:rPr>
          <w:bCs/>
          <w:b/>
        </w:rPr>
        <w:t xml:space="preserve">Phone:</w:t>
      </w:r>
      <w:r>
        <w:t xml:space="preserve"> </w:t>
      </w:r>
      <w:r>
        <w:t xml:space="preserve">+254 712 345 678</w:t>
      </w:r>
      <w:r>
        <w:br/>
      </w:r>
      <w:r>
        <w:rPr>
          <w:bCs/>
          <w:b/>
        </w:rPr>
        <w:t xml:space="preserve">Address:</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and skilled Ophthalmologist with over a decade of experience in diagnosing and treating eye disorders. Specialized in cataract surgery, glaucoma management, and pediatric ophthalmology. Committed to improving eye health outcomes in Kenya Nairobi through clinical excellence, community outreach, and innovative research. A member of the Kenya Medical Practitioners and Dentists Board (KMPDB), ensuring adherence to national healthcare standards.</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br/>
      </w:r>
      <w:r>
        <w:t xml:space="preserve">University of Nairobi, Kenya</w:t>
      </w:r>
      <w:r>
        <w:br/>
      </w:r>
      <w:r>
        <w:t xml:space="preserve">2005–2011</w:t>
      </w:r>
    </w:p>
    <w:p>
      <w:pPr>
        <w:numPr>
          <w:ilvl w:val="0"/>
          <w:numId w:val="1001"/>
        </w:numPr>
        <w:pStyle w:val="Compact"/>
      </w:pPr>
      <w:r>
        <w:rPr>
          <w:bCs/>
          <w:b/>
        </w:rPr>
        <w:t xml:space="preserve">Master of Science in Ophthalmology (MS)</w:t>
      </w:r>
      <w:r>
        <w:br/>
      </w:r>
      <w:r>
        <w:t xml:space="preserve">Kenyatta National Hospital Postgraduate Medical School, Kenya</w:t>
      </w:r>
      <w:r>
        <w:br/>
      </w:r>
      <w:r>
        <w:t xml:space="preserve">2013–2016</w:t>
      </w:r>
    </w:p>
    <w:p>
      <w:pPr>
        <w:numPr>
          <w:ilvl w:val="0"/>
          <w:numId w:val="1001"/>
        </w:numPr>
        <w:pStyle w:val="Compact"/>
      </w:pPr>
      <w:r>
        <w:rPr>
          <w:bCs/>
          <w:b/>
        </w:rPr>
        <w:t xml:space="preserve">Fellowship in Vitreoretinal Surgery</w:t>
      </w:r>
      <w:r>
        <w:br/>
      </w:r>
      <w:r>
        <w:t xml:space="preserve">East African Institute of Ophthalmology, Mbarara University of Science and Technology (Uganda)</w:t>
      </w:r>
      <w:r>
        <w:br/>
      </w:r>
      <w:r>
        <w:t xml:space="preserve">2017–2018</w:t>
      </w:r>
    </w:p>
    <w:bookmarkEnd w:id="22"/>
    <w:bookmarkStart w:id="26" w:name="professional-experience"/>
    <w:p>
      <w:pPr>
        <w:pStyle w:val="Heading3"/>
      </w:pPr>
      <w:r>
        <w:t xml:space="preserve">Professional Experience</w:t>
      </w:r>
    </w:p>
    <w:bookmarkStart w:id="23" w:name="senior-ophthalmologist"/>
    <w:p>
      <w:pPr>
        <w:pStyle w:val="Heading4"/>
      </w:pPr>
      <w:r>
        <w:t xml:space="preserve">Senior Ophthalmologist</w:t>
      </w:r>
    </w:p>
    <w:p>
      <w:pPr>
        <w:pStyle w:val="FirstParagraph"/>
      </w:pPr>
      <w:r>
        <w:rPr>
          <w:bCs/>
          <w:b/>
        </w:rPr>
        <w:t xml:space="preserve">Nairobi Ophthalmic Center (NOC)</w:t>
      </w:r>
      <w:r>
        <w:br/>
      </w:r>
      <w:r>
        <w:t xml:space="preserve">2019–Present</w:t>
      </w:r>
      <w:r>
        <w:br/>
      </w:r>
      <w:r>
        <w:t xml:space="preserve">- Lead clinical team in diagnosing and managing complex eye conditions, including diabetic retinopathy and age-related macular degeneration.</w:t>
      </w:r>
      <w:r>
        <w:br/>
      </w:r>
      <w:r>
        <w:t xml:space="preserve">- Perform over 1,200 cataract surgeries annually, with a focus on patient safety and post-operative care.</w:t>
      </w:r>
      <w:r>
        <w:br/>
      </w:r>
      <w:r>
        <w:t xml:space="preserve">- Collaborate with local NGOs to provide free eye screenings in underserved areas of Nairobi.</w:t>
      </w:r>
      <w:r>
        <w:br/>
      </w:r>
      <w:r>
        <w:t xml:space="preserve">- Mentor junior ophthalmologists and medical students through the Kenya Medical Training College (KMTC).</w:t>
      </w:r>
    </w:p>
    <w:bookmarkEnd w:id="23"/>
    <w:bookmarkStart w:id="24" w:name="consultant-ophthalmologist"/>
    <w:p>
      <w:pPr>
        <w:pStyle w:val="Heading4"/>
      </w:pPr>
      <w:r>
        <w:t xml:space="preserve">Consultant Ophthalmologist</w:t>
      </w:r>
    </w:p>
    <w:p>
      <w:pPr>
        <w:pStyle w:val="FirstParagraph"/>
      </w:pPr>
      <w:r>
        <w:rPr>
          <w:bCs/>
          <w:b/>
        </w:rPr>
        <w:t xml:space="preserve">Kenyatta National Hospital (KNH)</w:t>
      </w:r>
      <w:r>
        <w:br/>
      </w:r>
      <w:r>
        <w:t xml:space="preserve">2016–2019</w:t>
      </w:r>
      <w:r>
        <w:br/>
      </w:r>
      <w:r>
        <w:t xml:space="preserve">- Managed a high-volume outpatient clinic, treating over 500 patients monthly for glaucoma, refractive errors, and ocular trauma.</w:t>
      </w:r>
      <w:r>
        <w:br/>
      </w:r>
      <w:r>
        <w:t xml:space="preserve">- Participated in the development of Kenya’s national guidelines for early detection of childhood eye diseases.</w:t>
      </w:r>
      <w:r>
        <w:br/>
      </w:r>
      <w:r>
        <w:t xml:space="preserve">- Conducted research on the impact of urbanization on myopia prevalence among Nairobi’s youth.</w:t>
      </w:r>
    </w:p>
    <w:bookmarkEnd w:id="24"/>
    <w:bookmarkStart w:id="25" w:name="junior-ophthalmologist"/>
    <w:p>
      <w:pPr>
        <w:pStyle w:val="Heading4"/>
      </w:pPr>
      <w:r>
        <w:t xml:space="preserve">Junior Ophthalmologist</w:t>
      </w:r>
    </w:p>
    <w:p>
      <w:pPr>
        <w:pStyle w:val="FirstParagraph"/>
      </w:pPr>
      <w:r>
        <w:rPr>
          <w:bCs/>
          <w:b/>
        </w:rPr>
        <w:t xml:space="preserve">Nairobi Women’s Hospital</w:t>
      </w:r>
      <w:r>
        <w:br/>
      </w:r>
      <w:r>
        <w:t xml:space="preserve">2011–2013</w:t>
      </w:r>
      <w:r>
        <w:br/>
      </w:r>
      <w:r>
        <w:t xml:space="preserve">- Provided pre- and post-natal eye care for women, with a focus on preventing ocular complications during pregnancy.</w:t>
      </w:r>
      <w:r>
        <w:br/>
      </w:r>
      <w:r>
        <w:t xml:space="preserve">- Assisted in the surgical training of medical residents, emphasizing safe and effective ophthalmic procedures.</w:t>
      </w:r>
    </w:p>
    <w:bookmarkEnd w:id="25"/>
    <w:bookmarkEnd w:id="26"/>
    <w:bookmarkStart w:id="27" w:name="certifications-licenses"/>
    <w:p>
      <w:pPr>
        <w:pStyle w:val="Heading3"/>
      </w:pPr>
      <w:r>
        <w:t xml:space="preserve">Certifications &amp; Licenses</w:t>
      </w:r>
    </w:p>
    <w:p>
      <w:pPr>
        <w:numPr>
          <w:ilvl w:val="0"/>
          <w:numId w:val="1002"/>
        </w:numPr>
        <w:pStyle w:val="Compact"/>
      </w:pPr>
      <w:r>
        <w:rPr>
          <w:bCs/>
          <w:b/>
        </w:rPr>
        <w:t xml:space="preserve">Kenya Medical Practitioners and Dentists Board (KMPDB) License</w:t>
      </w:r>
      <w:r>
        <w:br/>
      </w:r>
      <w:r>
        <w:t xml:space="preserve">2011–Present</w:t>
      </w:r>
    </w:p>
    <w:p>
      <w:pPr>
        <w:numPr>
          <w:ilvl w:val="0"/>
          <w:numId w:val="1002"/>
        </w:numPr>
        <w:pStyle w:val="Compact"/>
      </w:pPr>
      <w:r>
        <w:rPr>
          <w:bCs/>
          <w:b/>
        </w:rPr>
        <w:t xml:space="preserve">Board Certification in Ophthalmology, East African Federation of Ophthalmological Societies (EAFO)</w:t>
      </w:r>
      <w:r>
        <w:br/>
      </w:r>
      <w:r>
        <w:t xml:space="preserve">2016</w:t>
      </w:r>
    </w:p>
    <w:p>
      <w:pPr>
        <w:numPr>
          <w:ilvl w:val="0"/>
          <w:numId w:val="1002"/>
        </w:numPr>
        <w:pStyle w:val="Compact"/>
      </w:pPr>
      <w:r>
        <w:rPr>
          <w:bCs/>
          <w:b/>
        </w:rPr>
        <w:t xml:space="preserve">Advanced Training in Laser Eye Surgery, International Society of Refractive Surgery (ISRS)</w:t>
      </w:r>
      <w:r>
        <w:br/>
      </w:r>
      <w:r>
        <w:t xml:space="preserve">2018</w:t>
      </w:r>
    </w:p>
    <w:bookmarkEnd w:id="27"/>
    <w:bookmarkStart w:id="28" w:name="skills-and-competencies"/>
    <w:p>
      <w:pPr>
        <w:pStyle w:val="Heading3"/>
      </w:pPr>
      <w:r>
        <w:t xml:space="preserve">Skills and Competencies</w:t>
      </w:r>
    </w:p>
    <w:p>
      <w:pPr>
        <w:numPr>
          <w:ilvl w:val="0"/>
          <w:numId w:val="1003"/>
        </w:numPr>
        <w:pStyle w:val="Compact"/>
      </w:pPr>
      <w:r>
        <w:t xml:space="preserve">Expertise in cataract extraction, intraocular lens implantation, and glaucoma filtration surgeries.</w:t>
      </w:r>
    </w:p>
    <w:p>
      <w:pPr>
        <w:numPr>
          <w:ilvl w:val="0"/>
          <w:numId w:val="1003"/>
        </w:numPr>
        <w:pStyle w:val="Compact"/>
      </w:pPr>
      <w:r>
        <w:t xml:space="preserve">Proficient in using advanced diagnostic tools such as optical coherence tomography (OCT) and fundus photography.</w:t>
      </w:r>
    </w:p>
    <w:p>
      <w:pPr>
        <w:numPr>
          <w:ilvl w:val="0"/>
          <w:numId w:val="1003"/>
        </w:numPr>
        <w:pStyle w:val="Compact"/>
      </w:pPr>
      <w:r>
        <w:t xml:space="preserve">Strong communication skills to educate patients on eye health and preventive care in Nairobi’s diverse communities.</w:t>
      </w:r>
    </w:p>
    <w:p>
      <w:pPr>
        <w:numPr>
          <w:ilvl w:val="0"/>
          <w:numId w:val="1003"/>
        </w:numPr>
        <w:pStyle w:val="Compact"/>
      </w:pPr>
      <w:r>
        <w:t xml:space="preserve">Certified in basic life support (BLS) and advanced trauma life support (ATLS).</w:t>
      </w:r>
    </w:p>
    <w:p>
      <w:pPr>
        <w:numPr>
          <w:ilvl w:val="0"/>
          <w:numId w:val="1003"/>
        </w:numPr>
        <w:pStyle w:val="Compact"/>
      </w:pPr>
      <w:r>
        <w:t xml:space="preserve">Fluent in English, Swahili, and Luo—enabling effective outreach in Kenya’s multilingual environment.</w:t>
      </w:r>
    </w:p>
    <w:bookmarkEnd w:id="28"/>
    <w:bookmarkStart w:id="29" w:name="research-and-publications"/>
    <w:p>
      <w:pPr>
        <w:pStyle w:val="Heading3"/>
      </w:pPr>
      <w:r>
        <w:t xml:space="preserve">Research and Publications</w:t>
      </w:r>
    </w:p>
    <w:p>
      <w:pPr>
        <w:numPr>
          <w:ilvl w:val="0"/>
          <w:numId w:val="1004"/>
        </w:numPr>
        <w:pStyle w:val="Compact"/>
      </w:pPr>
      <w:r>
        <w:rPr>
          <w:bCs/>
          <w:b/>
        </w:rPr>
        <w:t xml:space="preserve">"Urbanization and Myopia Prevalence in Nairobi: A Cross-Sectional Study"</w:t>
      </w:r>
      <w:r>
        <w:br/>
      </w:r>
      <w:r>
        <w:t xml:space="preserve">Published in the *Kenya Medical Journal*, 2018.</w:t>
      </w:r>
      <w:r>
        <w:br/>
      </w:r>
      <w:r>
        <w:t xml:space="preserve">Co-authored with Dr. John Omondi, focusing on the correlation between lifestyle changes and rising myopia rates among schoolchildren.</w:t>
      </w:r>
    </w:p>
    <w:p>
      <w:pPr>
        <w:numPr>
          <w:ilvl w:val="0"/>
          <w:numId w:val="1004"/>
        </w:numPr>
        <w:pStyle w:val="Compact"/>
      </w:pPr>
      <w:r>
        <w:rPr>
          <w:bCs/>
          <w:b/>
        </w:rPr>
        <w:t xml:space="preserve">"Surgical Outcomes for Cataract Patients in Rural Kenya"</w:t>
      </w:r>
      <w:r>
        <w:br/>
      </w:r>
      <w:r>
        <w:t xml:space="preserve">Presented at the African Ophthalmological Society Conference, 2020.</w:t>
      </w:r>
      <w:r>
        <w:br/>
      </w:r>
      <w:r>
        <w:t xml:space="preserve">Highlighted challenges in access to eye care and proposed mobile clinic solutions for Nairobi’s peri-urban areas.</w:t>
      </w:r>
    </w:p>
    <w:bookmarkEnd w:id="29"/>
    <w:bookmarkStart w:id="30" w:name="community-engagement-service"/>
    <w:p>
      <w:pPr>
        <w:pStyle w:val="Heading3"/>
      </w:pPr>
      <w:r>
        <w:t xml:space="preserve">Community Engagement &amp; Service</w:t>
      </w:r>
    </w:p>
    <w:p>
      <w:pPr>
        <w:pStyle w:val="FirstParagraph"/>
      </w:pPr>
      <w:r>
        <w:rPr>
          <w:bCs/>
          <w:b/>
        </w:rPr>
        <w:t xml:space="preserve">Founder, Nairobi Eye Health Initiative (NEHI)</w:t>
      </w:r>
      <w:r>
        <w:br/>
      </w:r>
      <w:r>
        <w:t xml:space="preserve">2017–Present</w:t>
      </w:r>
      <w:r>
        <w:br/>
      </w:r>
      <w:r>
        <w:t xml:space="preserve">- Launched free eye screening campaigns in informal settlements like Kariokor and Dandora, reaching over 5,000 residents annually.</w:t>
      </w:r>
      <w:r>
        <w:br/>
      </w:r>
      <w:r>
        <w:t xml:space="preserve">- Partnered with local schools to provide vision correction programs for underprivileged children.</w:t>
      </w:r>
    </w:p>
    <w:p>
      <w:pPr>
        <w:pStyle w:val="BodyText"/>
      </w:pPr>
      <w:r>
        <w:rPr>
          <w:bCs/>
          <w:b/>
        </w:rPr>
        <w:t xml:space="preserve">Volunteer Ophthalmologist</w:t>
      </w:r>
      <w:r>
        <w:br/>
      </w:r>
      <w:r>
        <w:rPr>
          <w:bCs/>
          <w:b/>
        </w:rPr>
        <w:t xml:space="preserve">International Needs (IN)</w:t>
      </w:r>
      <w:r>
        <w:br/>
      </w:r>
      <w:r>
        <w:t xml:space="preserve">2015–2017</w:t>
      </w:r>
      <w:r>
        <w:br/>
      </w:r>
      <w:r>
        <w:t xml:space="preserve">- Trained healthcare workers in rural clinics across Kenya, focusing on early detection of trachoma and other preventable blindness causes.</w:t>
      </w:r>
    </w:p>
    <w:bookmarkEnd w:id="30"/>
    <w:bookmarkStart w:id="31" w:name="professional-affiliations"/>
    <w:p>
      <w:pPr>
        <w:pStyle w:val="Heading3"/>
      </w:pPr>
      <w:r>
        <w:t xml:space="preserve">Professional Affiliations</w:t>
      </w:r>
    </w:p>
    <w:p>
      <w:pPr>
        <w:numPr>
          <w:ilvl w:val="0"/>
          <w:numId w:val="1005"/>
        </w:numPr>
        <w:pStyle w:val="Compact"/>
      </w:pPr>
      <w:r>
        <w:t xml:space="preserve">Kenya Ophthalmological Society (KOS)</w:t>
      </w:r>
    </w:p>
    <w:p>
      <w:pPr>
        <w:numPr>
          <w:ilvl w:val="0"/>
          <w:numId w:val="1005"/>
        </w:numPr>
        <w:pStyle w:val="Compact"/>
      </w:pPr>
      <w:r>
        <w:t xml:space="preserve">African Ophthalmological Society (AOS)</w:t>
      </w:r>
    </w:p>
    <w:p>
      <w:pPr>
        <w:numPr>
          <w:ilvl w:val="0"/>
          <w:numId w:val="1005"/>
        </w:numPr>
        <w:pStyle w:val="Compact"/>
      </w:pPr>
      <w:r>
        <w:t xml:space="preserve">International Council of Ophthalmology (ICO)</w:t>
      </w:r>
    </w:p>
    <w:bookmarkEnd w:id="31"/>
    <w:bookmarkStart w:id="32" w:name="references"/>
    <w:p>
      <w:pPr>
        <w:pStyle w:val="Heading3"/>
      </w:pPr>
      <w:r>
        <w:t xml:space="preserve">References</w:t>
      </w:r>
    </w:p>
    <w:p>
      <w:pPr>
        <w:pStyle w:val="FirstParagraph"/>
      </w:pPr>
      <w:r>
        <w:t xml:space="preserve">Available upon request. Contact: jwambua@ophthalmologykenya.com</w:t>
      </w:r>
    </w:p>
    <w:bookmarkEnd w:id="32"/>
    <w:p>
      <w:pPr>
        <w:pStyle w:val="BodyText"/>
      </w:pPr>
      <w:r>
        <w:t xml:space="preserve">This Curriculum Vitae is tailored for an Ophthalmologist practicing in Kenya Nairobi, emphasizing clinical expertise, community impact, and alignment with national healthcare priorities.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Ophthalmologist in Kenya Nairobi</dc:title>
  <dc:creator/>
  <dc:language>en</dc:language>
  <cp:keywords/>
  <dcterms:created xsi:type="dcterms:W3CDTF">2026-07-28T17:29:29Z</dcterms:created>
  <dcterms:modified xsi:type="dcterms:W3CDTF">2026-07-28T17:29:29Z</dcterms:modified>
</cp:coreProperties>
</file>

<file path=docProps/custom.xml><?xml version="1.0" encoding="utf-8"?>
<Properties xmlns="http://schemas.openxmlformats.org/officeDocument/2006/custom-properties" xmlns:vt="http://schemas.openxmlformats.org/officeDocument/2006/docPropsVTypes"/>
</file>