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Kuwait</w:t>
      </w:r>
      <w:r>
        <w:t xml:space="preserve"> </w:t>
      </w:r>
      <w:r>
        <w:t xml:space="preserve">City</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Al-Mutairi</w:t>
      </w:r>
      <w:r>
        <w:br/>
      </w:r>
      <w:r>
        <w:rPr>
          <w:bCs/>
          <w:b/>
        </w:rPr>
        <w:t xml:space="preserve">Address:</w:t>
      </w:r>
      <w:r>
        <w:t xml:space="preserve"> </w:t>
      </w:r>
      <w:r>
        <w:t xml:space="preserve">Kuwait City, State of Kuwait</w:t>
      </w:r>
      <w:r>
        <w:br/>
      </w:r>
      <w:r>
        <w:rPr>
          <w:bCs/>
          <w:b/>
        </w:rPr>
        <w:t xml:space="preserve">Email:</w:t>
      </w:r>
      <w:r>
        <w:t xml:space="preserve"> </w:t>
      </w:r>
      <w:r>
        <w:t xml:space="preserve">dr.ahmed.almutairi@kuwait.com</w:t>
      </w:r>
      <w:r>
        <w:br/>
      </w:r>
      <w:r>
        <w:rPr>
          <w:bCs/>
          <w:b/>
        </w:rPr>
        <w:t xml:space="preserve">Phone:</w:t>
      </w:r>
      <w:r>
        <w:t xml:space="preserve"> </w:t>
      </w:r>
      <w:r>
        <w:t xml:space="preserve">+965 1234 5678</w:t>
      </w:r>
    </w:p>
    <w:bookmarkEnd w:id="20"/>
    <w:bookmarkStart w:id="21" w:name="ophthalmologist---professional-summary"/>
    <w:p>
      <w:pPr>
        <w:pStyle w:val="Heading2"/>
      </w:pPr>
      <w:r>
        <w:t xml:space="preserve">Ophthalmologist - Professional Summary</w:t>
      </w:r>
    </w:p>
    <w:p>
      <w:pPr>
        <w:pStyle w:val="FirstParagraph"/>
      </w:pPr>
      <w:r>
        <w:t xml:space="preserve">Dr. Ahmed Al-Mutairi is a highly skilled and dedicated Ophthalmologist with over 15 years of experience in diagnosing, treating, and managing eye diseases in the bustling healthcare landscape of Kuwait City. A graduate of the College of Medicine at Kuwait University, Dr. Al-Mutairi has established himself as a leading specialist in cataract surgery, glaucoma management, and refractive procedures. With a commitment to excellence and patient-centered care, he has served at prestigious institutions in Kuwait City, including Al Amal Hospital and the Kuwait Eye Hospital. His work aligns with the evolving standards of ophthalmic care in Kuwait City, contributing to the region’s reputation for advanced medical services.</w:t>
      </w:r>
    </w:p>
    <w:bookmarkEnd w:id="21"/>
    <w:bookmarkStart w:id="22" w:name="education"/>
    <w:p>
      <w:pPr>
        <w:pStyle w:val="Heading2"/>
      </w:pPr>
      <w:r>
        <w:t xml:space="preserve">Education</w:t>
      </w:r>
    </w:p>
    <w:p>
      <w:pPr>
        <w:numPr>
          <w:ilvl w:val="0"/>
          <w:numId w:val="1001"/>
        </w:numPr>
        <w:pStyle w:val="Compact"/>
      </w:pPr>
      <w:r>
        <w:rPr>
          <w:bCs/>
          <w:b/>
        </w:rPr>
        <w:t xml:space="preserve">Bachelor of Medicine and Bachelor of Surgery (MBBS)</w:t>
      </w:r>
      <w:r>
        <w:t xml:space="preserve">, Kuwait University, 1998-2004</w:t>
      </w:r>
    </w:p>
    <w:p>
      <w:pPr>
        <w:numPr>
          <w:ilvl w:val="0"/>
          <w:numId w:val="1001"/>
        </w:numPr>
        <w:pStyle w:val="Compact"/>
      </w:pPr>
      <w:r>
        <w:rPr>
          <w:bCs/>
          <w:b/>
        </w:rPr>
        <w:t xml:space="preserve">Residency in Ophthalmology</w:t>
      </w:r>
      <w:r>
        <w:t xml:space="preserve">, Al Amal Hospital, Kuwait City, 2004-2007</w:t>
      </w:r>
    </w:p>
    <w:p>
      <w:pPr>
        <w:numPr>
          <w:ilvl w:val="0"/>
          <w:numId w:val="1001"/>
        </w:numPr>
        <w:pStyle w:val="Compact"/>
      </w:pPr>
      <w:r>
        <w:rPr>
          <w:bCs/>
          <w:b/>
        </w:rPr>
        <w:t xml:space="preserve">Fellowship in Corneal and External Disease</w:t>
      </w:r>
      <w:r>
        <w:t xml:space="preserve">, University of Toronto, Canada, 2007-2008</w:t>
      </w:r>
    </w:p>
    <w:p>
      <w:pPr>
        <w:numPr>
          <w:ilvl w:val="0"/>
          <w:numId w:val="1001"/>
        </w:numPr>
        <w:pStyle w:val="Compact"/>
      </w:pPr>
      <w:r>
        <w:rPr>
          <w:bCs/>
          <w:b/>
        </w:rPr>
        <w:t xml:space="preserve">Master of Science in Ophthalmology (MSc)</w:t>
      </w:r>
      <w:r>
        <w:t xml:space="preserve">, University of Cairo, Egypt, 2010</w:t>
      </w:r>
    </w:p>
    <w:bookmarkEnd w:id="22"/>
    <w:bookmarkStart w:id="26" w:name="professional-experience"/>
    <w:p>
      <w:pPr>
        <w:pStyle w:val="Heading2"/>
      </w:pPr>
      <w:r>
        <w:t xml:space="preserve">Professional Experience</w:t>
      </w:r>
    </w:p>
    <w:bookmarkStart w:id="23" w:name="Xc579823dc506b7524d52e38056f6b5b1eb45110"/>
    <w:p>
      <w:pPr>
        <w:pStyle w:val="Heading3"/>
      </w:pPr>
      <w:r>
        <w:rPr>
          <w:bCs/>
          <w:b/>
        </w:rPr>
        <w:t xml:space="preserve">Kuwait Eye Hospital - Senior Ophthalmologist</w:t>
      </w:r>
    </w:p>
    <w:p>
      <w:pPr>
        <w:pStyle w:val="FirstParagraph"/>
      </w:pPr>
      <w:r>
        <w:rPr>
          <w:iCs/>
          <w:i/>
        </w:rPr>
        <w:t xml:space="preserve">June 2015 – Present</w:t>
      </w:r>
    </w:p>
    <w:p>
      <w:pPr>
        <w:numPr>
          <w:ilvl w:val="0"/>
          <w:numId w:val="1002"/>
        </w:numPr>
        <w:pStyle w:val="Compact"/>
      </w:pPr>
      <w:r>
        <w:t xml:space="preserve">Provided expert care for over 5,000 patients annually, specializing in cataract surgery and laser vision correction.</w:t>
      </w:r>
    </w:p>
    <w:p>
      <w:pPr>
        <w:numPr>
          <w:ilvl w:val="0"/>
          <w:numId w:val="1002"/>
        </w:numPr>
        <w:pStyle w:val="Compact"/>
      </w:pPr>
      <w:r>
        <w:t xml:space="preserve">Served as a mentor to junior doctors and medical students from Kuwait University.</w:t>
      </w:r>
    </w:p>
    <w:p>
      <w:pPr>
        <w:numPr>
          <w:ilvl w:val="0"/>
          <w:numId w:val="1002"/>
        </w:numPr>
        <w:pStyle w:val="Compact"/>
      </w:pPr>
      <w:r>
        <w:t xml:space="preserve">Collaborated with multidisciplinary teams to improve patient outcomes in complex cases of glaucoma and diabetic retinopathy.</w:t>
      </w:r>
    </w:p>
    <w:bookmarkEnd w:id="23"/>
    <w:bookmarkStart w:id="24" w:name="al-amal-hospital---ophthalmologist"/>
    <w:p>
      <w:pPr>
        <w:pStyle w:val="Heading3"/>
      </w:pPr>
      <w:r>
        <w:rPr>
          <w:bCs/>
          <w:b/>
        </w:rPr>
        <w:t xml:space="preserve">Al Amal Hospital - Ophthalmologist</w:t>
      </w:r>
    </w:p>
    <w:p>
      <w:pPr>
        <w:pStyle w:val="FirstParagraph"/>
      </w:pPr>
      <w:r>
        <w:rPr>
          <w:iCs/>
          <w:i/>
        </w:rPr>
        <w:t xml:space="preserve">July 2007 – May 2015</w:t>
      </w:r>
    </w:p>
    <w:p>
      <w:pPr>
        <w:numPr>
          <w:ilvl w:val="0"/>
          <w:numId w:val="1003"/>
        </w:numPr>
        <w:pStyle w:val="Compact"/>
      </w:pPr>
      <w:r>
        <w:t xml:space="preserve">Managed a high-volume outpatient clinic, treating over 1,200 patients monthly.</w:t>
      </w:r>
    </w:p>
    <w:p>
      <w:pPr>
        <w:numPr>
          <w:ilvl w:val="0"/>
          <w:numId w:val="1003"/>
        </w:numPr>
        <w:pStyle w:val="Compact"/>
      </w:pPr>
      <w:r>
        <w:t xml:space="preserve">Conducted advanced surgical procedures such as phacoemulsification and intraocular lens implantation.</w:t>
      </w:r>
    </w:p>
    <w:p>
      <w:pPr>
        <w:numPr>
          <w:ilvl w:val="0"/>
          <w:numId w:val="1003"/>
        </w:numPr>
        <w:pStyle w:val="Compact"/>
      </w:pPr>
      <w:r>
        <w:t xml:space="preserve">Participated in national health campaigns to raise awareness about eye health in Kuwait City.</w:t>
      </w:r>
    </w:p>
    <w:bookmarkEnd w:id="24"/>
    <w:bookmarkStart w:id="25" w:name="X1758c6238e27f054ae581ee4d0764b49afbd3fe"/>
    <w:p>
      <w:pPr>
        <w:pStyle w:val="Heading3"/>
      </w:pPr>
      <w:r>
        <w:rPr>
          <w:bCs/>
          <w:b/>
        </w:rPr>
        <w:t xml:space="preserve">Kuwait Medical Center - Ophthalmology Consultant</w:t>
      </w:r>
    </w:p>
    <w:p>
      <w:pPr>
        <w:pStyle w:val="FirstParagraph"/>
      </w:pPr>
      <w:r>
        <w:rPr>
          <w:iCs/>
          <w:i/>
        </w:rPr>
        <w:t xml:space="preserve">January 2005 – June 2007</w:t>
      </w:r>
    </w:p>
    <w:p>
      <w:pPr>
        <w:numPr>
          <w:ilvl w:val="0"/>
          <w:numId w:val="1004"/>
        </w:numPr>
        <w:pStyle w:val="Compact"/>
      </w:pPr>
      <w:r>
        <w:t xml:space="preserve">Developed protocols for the early detection of age-related macular degeneration and retinal diseases.</w:t>
      </w:r>
    </w:p>
    <w:p>
      <w:pPr>
        <w:numPr>
          <w:ilvl w:val="0"/>
          <w:numId w:val="1004"/>
        </w:numPr>
        <w:pStyle w:val="Compact"/>
      </w:pPr>
      <w:r>
        <w:t xml:space="preserve">Collaborated with optometrists and ophthalmologists to enhance diagnostic accuracy.</w:t>
      </w:r>
    </w:p>
    <w:bookmarkEnd w:id="25"/>
    <w:bookmarkEnd w:id="26"/>
    <w:bookmarkStart w:id="27" w:name="skills"/>
    <w:p>
      <w:pPr>
        <w:pStyle w:val="Heading2"/>
      </w:pPr>
      <w:r>
        <w:t xml:space="preserve">Skills</w:t>
      </w:r>
    </w:p>
    <w:p>
      <w:pPr>
        <w:numPr>
          <w:ilvl w:val="0"/>
          <w:numId w:val="1005"/>
        </w:numPr>
        <w:pStyle w:val="Compact"/>
      </w:pPr>
      <w:r>
        <w:t xml:space="preserve">Advanced surgical techniques in cataract, glaucoma, and corneal transplants</w:t>
      </w:r>
    </w:p>
    <w:p>
      <w:pPr>
        <w:numPr>
          <w:ilvl w:val="0"/>
          <w:numId w:val="1005"/>
        </w:numPr>
        <w:pStyle w:val="Compact"/>
      </w:pPr>
      <w:r>
        <w:t xml:space="preserve">Expertise in refractive surgery (LASIK, PRK) and intraocular lens selection</w:t>
      </w:r>
    </w:p>
    <w:p>
      <w:pPr>
        <w:numPr>
          <w:ilvl w:val="0"/>
          <w:numId w:val="1005"/>
        </w:numPr>
        <w:pStyle w:val="Compact"/>
      </w:pPr>
      <w:r>
        <w:t xml:space="preserve">Proficiency in using modern diagnostic equipment (OCT, visual field analyzers)</w:t>
      </w:r>
    </w:p>
    <w:p>
      <w:pPr>
        <w:numPr>
          <w:ilvl w:val="0"/>
          <w:numId w:val="1005"/>
        </w:numPr>
        <w:pStyle w:val="Compact"/>
      </w:pPr>
      <w:r>
        <w:t xml:space="preserve">Strong communication skills to educate patients on treatment options</w:t>
      </w:r>
    </w:p>
    <w:p>
      <w:pPr>
        <w:numPr>
          <w:ilvl w:val="0"/>
          <w:numId w:val="1005"/>
        </w:numPr>
        <w:pStyle w:val="Compact"/>
      </w:pPr>
      <w:r>
        <w:t xml:space="preserve">Familiarity with the healthcare regulations of Kuwait City and the Gulf Cooperation Council (GCC)</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Kuwait Medical Council License</w:t>
      </w:r>
      <w:r>
        <w:t xml:space="preserve">, 2004</w:t>
      </w:r>
    </w:p>
    <w:p>
      <w:pPr>
        <w:numPr>
          <w:ilvl w:val="0"/>
          <w:numId w:val="1006"/>
        </w:numPr>
        <w:pStyle w:val="Compact"/>
      </w:pPr>
      <w:r>
        <w:rPr>
          <w:bCs/>
          <w:b/>
        </w:rPr>
        <w:t xml:space="preserve">American Board of Ophthalmology Certification</w:t>
      </w:r>
      <w:r>
        <w:t xml:space="preserve">, 2010</w:t>
      </w:r>
    </w:p>
    <w:p>
      <w:pPr>
        <w:numPr>
          <w:ilvl w:val="0"/>
          <w:numId w:val="1006"/>
        </w:numPr>
        <w:pStyle w:val="Compact"/>
      </w:pPr>
      <w:r>
        <w:rPr>
          <w:bCs/>
          <w:b/>
        </w:rPr>
        <w:t xml:space="preserve">Advanced Training in Laser Eye Surgery (LASIK)</w:t>
      </w:r>
      <w:r>
        <w:t xml:space="preserve">, Dubai, UAE, 2012</w:t>
      </w:r>
    </w:p>
    <w:bookmarkEnd w:id="28"/>
    <w:bookmarkStart w:id="29"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w:t>
      </w:r>
    </w:p>
    <w:bookmarkEnd w:id="29"/>
    <w:bookmarkStart w:id="30" w:name="publications-research"/>
    <w:p>
      <w:pPr>
        <w:pStyle w:val="Heading2"/>
      </w:pPr>
      <w:r>
        <w:t xml:space="preserve">Publications &amp; Research</w:t>
      </w:r>
    </w:p>
    <w:p>
      <w:pPr>
        <w:numPr>
          <w:ilvl w:val="0"/>
          <w:numId w:val="1008"/>
        </w:numPr>
        <w:pStyle w:val="Compact"/>
      </w:pPr>
      <w:r>
        <w:t xml:space="preserve">"Innovative Techniques in Cataract Surgery: A Study from Kuwait City," *Journal of Middle Eastern Ophthalmology*, 2018.</w:t>
      </w:r>
    </w:p>
    <w:p>
      <w:pPr>
        <w:numPr>
          <w:ilvl w:val="0"/>
          <w:numId w:val="1008"/>
        </w:numPr>
        <w:pStyle w:val="Compact"/>
      </w:pPr>
      <w:r>
        <w:t xml:space="preserve">"Epidemiology of Glaucoma in the Gulf Region," *Kuwait Medical Journal*, 2015.</w:t>
      </w:r>
    </w:p>
    <w:p>
      <w:pPr>
        <w:numPr>
          <w:ilvl w:val="0"/>
          <w:numId w:val="1008"/>
        </w:numPr>
        <w:pStyle w:val="Compact"/>
      </w:pPr>
      <w:r>
        <w:t xml:space="preserve">Presented a paper on "Diabetic Retinopathy Management" at the International Congress of Ophthalmologists in Riyadh, 2019.</w:t>
      </w:r>
    </w:p>
    <w:bookmarkEnd w:id="30"/>
    <w:bookmarkStart w:id="31" w:name="professional-affiliations"/>
    <w:p>
      <w:pPr>
        <w:pStyle w:val="Heading2"/>
      </w:pPr>
      <w:r>
        <w:t xml:space="preserve">Professional Affiliations</w:t>
      </w:r>
    </w:p>
    <w:p>
      <w:pPr>
        <w:numPr>
          <w:ilvl w:val="0"/>
          <w:numId w:val="1009"/>
        </w:numPr>
        <w:pStyle w:val="Compact"/>
      </w:pPr>
      <w:r>
        <w:rPr>
          <w:bCs/>
          <w:b/>
        </w:rPr>
        <w:t xml:space="preserve">Kuwait Ophthalmological Society</w:t>
      </w:r>
      <w:r>
        <w:t xml:space="preserve">, Member since 2005</w:t>
      </w:r>
    </w:p>
    <w:p>
      <w:pPr>
        <w:numPr>
          <w:ilvl w:val="0"/>
          <w:numId w:val="1009"/>
        </w:numPr>
        <w:pStyle w:val="Compact"/>
      </w:pPr>
      <w:r>
        <w:rPr>
          <w:bCs/>
          <w:b/>
        </w:rPr>
        <w:t xml:space="preserve">Arab Ophthalmological Society</w:t>
      </w:r>
      <w:r>
        <w:t xml:space="preserve">, Active Participant, 2010–Present</w:t>
      </w:r>
    </w:p>
    <w:p>
      <w:pPr>
        <w:numPr>
          <w:ilvl w:val="0"/>
          <w:numId w:val="1009"/>
        </w:numPr>
        <w:pStyle w:val="Compact"/>
      </w:pPr>
      <w:r>
        <w:rPr>
          <w:bCs/>
          <w:b/>
        </w:rPr>
        <w:t xml:space="preserve">American Academy of Ophthalmology (AAO)</w:t>
      </w:r>
      <w:r>
        <w:t xml:space="preserve">, Fellow, 2015–Present</w:t>
      </w:r>
    </w:p>
    <w:bookmarkEnd w:id="31"/>
    <w:bookmarkStart w:id="32" w:name="community-engagement"/>
    <w:p>
      <w:pPr>
        <w:pStyle w:val="Heading2"/>
      </w:pPr>
      <w:r>
        <w:t xml:space="preserve">Community Engagement</w:t>
      </w:r>
    </w:p>
    <w:p>
      <w:pPr>
        <w:pStyle w:val="FirstParagraph"/>
      </w:pPr>
      <w:r>
        <w:t xml:space="preserve">Dr. Al-Mutairi actively participates in community health initiatives in Kuwait City, including free eye screening camps and workshops on preventing vision loss. He has partnered with local NGOs to provide affordable care to underserved populations, aligning with the goals of Kuwait’s National Health Strategy.</w:t>
      </w:r>
    </w:p>
    <w:bookmarkEnd w:id="32"/>
    <w:bookmarkStart w:id="33" w:name="references"/>
    <w:p>
      <w:pPr>
        <w:pStyle w:val="Heading2"/>
      </w:pPr>
      <w:r>
        <w:t xml:space="preserve">References</w:t>
      </w:r>
    </w:p>
    <w:p>
      <w:pPr>
        <w:pStyle w:val="FirstParagraph"/>
      </w:pPr>
      <w:r>
        <w:t xml:space="preserve">Available upon request from previous employers in Kuwait City, including Al Amal Hospital and Kuwait Eye Hospital.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Kuwait City</dc:title>
  <dc:creator/>
  <dc:language>en</dc:language>
  <cp:keywords/>
  <dcterms:created xsi:type="dcterms:W3CDTF">2026-07-28T18:27:48Z</dcterms:created>
  <dcterms:modified xsi:type="dcterms:W3CDTF">2026-07-28T18:27:48Z</dcterms:modified>
</cp:coreProperties>
</file>

<file path=docProps/custom.xml><?xml version="1.0" encoding="utf-8"?>
<Properties xmlns="http://schemas.openxmlformats.org/officeDocument/2006/custom-properties" xmlns:vt="http://schemas.openxmlformats.org/officeDocument/2006/docPropsVTypes"/>
</file>