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Netherlands</w:t>
      </w:r>
      <w:r>
        <w:t xml:space="preserve"> </w:t>
      </w:r>
      <w:r>
        <w:t xml:space="preserve">Amsterdam</w:t>
      </w:r>
    </w:p>
    <w:bookmarkStart w:id="33" w:name="curriculum-vitae"/>
    <w:p>
      <w:pPr>
        <w:pStyle w:val="Heading1"/>
      </w:pPr>
      <w:r>
        <w:t xml:space="preserve">Curriculum Vitae</w:t>
      </w:r>
    </w:p>
    <w:p>
      <w:pPr>
        <w:pStyle w:val="FirstParagraph"/>
      </w:pPr>
      <w:r>
        <w:rPr>
          <w:bCs/>
          <w:b/>
        </w:rPr>
        <w:t xml:space="preserve">Name:</w:t>
      </w:r>
      <w:r>
        <w:t xml:space="preserve"> </w:t>
      </w:r>
      <w:r>
        <w:t xml:space="preserve">Dr. Anna Jansen</w:t>
      </w:r>
      <w:r>
        <w:br/>
      </w:r>
      <w:r>
        <w:rPr>
          <w:bCs/>
          <w:b/>
        </w:rPr>
        <w:t xml:space="preserve">Email:</w:t>
      </w:r>
      <w:r>
        <w:t xml:space="preserve"> </w:t>
      </w:r>
      <w:r>
        <w:t xml:space="preserve">anna.jansen@ophthalmology.nl</w:t>
      </w:r>
      <w:r>
        <w:br/>
      </w:r>
      <w:r>
        <w:rPr>
          <w:bCs/>
          <w:b/>
        </w:rPr>
        <w:t xml:space="preserve">Phone:</w:t>
      </w:r>
      <w:r>
        <w:t xml:space="preserve"> </w:t>
      </w:r>
      <w:r>
        <w:t xml:space="preserve">+31 20 123 4567</w:t>
      </w:r>
      <w:r>
        <w:br/>
      </w:r>
      <w:r>
        <w:rPr>
          <w:bCs/>
          <w:b/>
        </w:rPr>
        <w:t xml:space="preserve">Address:</w:t>
      </w:r>
      <w:r>
        <w:t xml:space="preserve"> </w:t>
      </w:r>
      <w:r>
        <w:t xml:space="preserve">Amsterdam, Netherlands</w:t>
      </w:r>
    </w:p>
    <w:bookmarkStart w:id="20" w:name="career-objective"/>
    <w:p>
      <w:pPr>
        <w:pStyle w:val="Heading2"/>
      </w:pPr>
      <w:r>
        <w:rPr>
          <w:u w:val="single"/>
        </w:rPr>
        <w:t xml:space="preserve">Career Objective</w:t>
      </w:r>
    </w:p>
    <w:p>
      <w:pPr>
        <w:pStyle w:val="FirstParagraph"/>
      </w:pPr>
      <w:r>
        <w:t xml:space="preserve">A dedicated and experienced Ophthalmologist with a focus on advanced clinical care, research, and education in the Netherlands Amsterdam region. Committed to delivering high-quality eye care while contributing to the professional development of peers and students within the Dutch healthcare system.</w:t>
      </w:r>
    </w:p>
    <w:bookmarkEnd w:id="20"/>
    <w:bookmarkStart w:id="21" w:name="professional-summary"/>
    <w:p>
      <w:pPr>
        <w:pStyle w:val="Heading2"/>
      </w:pPr>
      <w:r>
        <w:rPr>
          <w:u w:val="single"/>
        </w:rPr>
        <w:t xml:space="preserve">Professional Summary</w:t>
      </w:r>
    </w:p>
    <w:p>
      <w:pPr>
        <w:pStyle w:val="FirstParagraph"/>
      </w:pPr>
      <w:r>
        <w:t xml:space="preserve">Dr. Anna Jansen is a licensed Ophthalmologist with over 12 years of experience in diagnosing and treating complex ocular diseases. Specializing in cataract surgery, glaucoma management, and retinal disorders, Dr. Jansen has established herself as a leader in the field within the Netherlands Amsterdam healthcare landscape. Her work at renowned institutions such as the Academic Medical Center (AMC) and Eye Hospital Rotterdam has solidified her reputation for excellence in patient care and innovation.</w:t>
      </w:r>
    </w:p>
    <w:bookmarkEnd w:id="21"/>
    <w:bookmarkStart w:id="22" w:name="education"/>
    <w:p>
      <w:pPr>
        <w:pStyle w:val="Heading2"/>
      </w:pPr>
      <w:r>
        <w:rPr>
          <w:u w:val="single"/>
        </w:rPr>
        <w:t xml:space="preserve">Education</w:t>
      </w:r>
    </w:p>
    <w:p>
      <w:pPr>
        <w:numPr>
          <w:ilvl w:val="0"/>
          <w:numId w:val="1001"/>
        </w:numPr>
        <w:pStyle w:val="Compact"/>
      </w:pPr>
      <w:r>
        <w:rPr>
          <w:bCs/>
          <w:b/>
        </w:rPr>
        <w:t xml:space="preserve">MD, University of Amsterdam</w:t>
      </w:r>
      <w:r>
        <w:t xml:space="preserve"> </w:t>
      </w:r>
      <w:r>
        <w:t xml:space="preserve">(2008–2014)</w:t>
      </w:r>
    </w:p>
    <w:p>
      <w:pPr>
        <w:numPr>
          <w:ilvl w:val="0"/>
          <w:numId w:val="1001"/>
        </w:numPr>
        <w:pStyle w:val="Compact"/>
      </w:pPr>
      <w:r>
        <w:rPr>
          <w:bCs/>
          <w:b/>
        </w:rPr>
        <w:t xml:space="preserve">MSc in Vision Science, Vrije Universiteit Amsterdam</w:t>
      </w:r>
      <w:r>
        <w:t xml:space="preserve"> </w:t>
      </w:r>
      <w:r>
        <w:t xml:space="preserve">(2014–2016)</w:t>
      </w:r>
    </w:p>
    <w:p>
      <w:pPr>
        <w:numPr>
          <w:ilvl w:val="0"/>
          <w:numId w:val="1001"/>
        </w:numPr>
        <w:pStyle w:val="Compact"/>
      </w:pPr>
      <w:r>
        <w:rPr>
          <w:bCs/>
          <w:b/>
        </w:rPr>
        <w:t xml:space="preserve">Fellowship in Ophthalmology, Eye Hospital Rotterdam</w:t>
      </w:r>
      <w:r>
        <w:t xml:space="preserve"> </w:t>
      </w:r>
      <w:r>
        <w:t xml:space="preserve">(2016–2019)</w:t>
      </w:r>
    </w:p>
    <w:bookmarkEnd w:id="22"/>
    <w:bookmarkStart w:id="26" w:name="professional-experience"/>
    <w:p>
      <w:pPr>
        <w:pStyle w:val="Heading2"/>
      </w:pPr>
      <w:r>
        <w:rPr>
          <w:u w:val="single"/>
        </w:rPr>
        <w:t xml:space="preserve">Professional Experience</w:t>
      </w:r>
    </w:p>
    <w:bookmarkStart w:id="23" w:name="Xd5637d0f1218c35615165268e4201025e206959"/>
    <w:p>
      <w:pPr>
        <w:pStyle w:val="Heading3"/>
      </w:pPr>
      <w:r>
        <w:rPr>
          <w:bCs/>
          <w:b/>
        </w:rPr>
        <w:t xml:space="preserve">Senior Ophthalmologist, AMC Amsterdam (Academic Medical Center)</w:t>
      </w:r>
    </w:p>
    <w:p>
      <w:pPr>
        <w:pStyle w:val="FirstParagraph"/>
      </w:pPr>
      <w:r>
        <w:rPr>
          <w:iCs/>
          <w:i/>
        </w:rPr>
        <w:t xml:space="preserve">January 2019 – Present</w:t>
      </w:r>
    </w:p>
    <w:p>
      <w:pPr>
        <w:numPr>
          <w:ilvl w:val="0"/>
          <w:numId w:val="1002"/>
        </w:numPr>
        <w:pStyle w:val="Compact"/>
      </w:pPr>
      <w:r>
        <w:t xml:space="preserve">Lead physician for the Cataract and Refractive Surgery Department, treating over 500 patients annually.</w:t>
      </w:r>
    </w:p>
    <w:p>
      <w:pPr>
        <w:numPr>
          <w:ilvl w:val="0"/>
          <w:numId w:val="1002"/>
        </w:numPr>
        <w:pStyle w:val="Compact"/>
      </w:pPr>
      <w:r>
        <w:t xml:space="preserve">Conducted clinical trials on advanced intraocular lens technology, contributing to publications in the *Netherlands Journal of Ophthalmology*.</w:t>
      </w:r>
    </w:p>
    <w:p>
      <w:pPr>
        <w:numPr>
          <w:ilvl w:val="0"/>
          <w:numId w:val="1002"/>
        </w:numPr>
        <w:pStyle w:val="Compact"/>
      </w:pPr>
      <w:r>
        <w:t xml:space="preserve">Mentored medical students and residents from the University of Amsterdam, fostering a culture of excellence in ophthalmic care.</w:t>
      </w:r>
    </w:p>
    <w:p>
      <w:pPr>
        <w:numPr>
          <w:ilvl w:val="0"/>
          <w:numId w:val="1002"/>
        </w:numPr>
        <w:pStyle w:val="Compact"/>
      </w:pPr>
      <w:r>
        <w:t xml:space="preserve">Collaborated with interdisciplinary teams to develop patient-centered treatment plans for complex cases, including diabetic retinopathy and age-related macular degeneration (AMD).</w:t>
      </w:r>
    </w:p>
    <w:bookmarkEnd w:id="23"/>
    <w:bookmarkStart w:id="24" w:name="ophthalmologist-eye-hospital-rotterdam"/>
    <w:p>
      <w:pPr>
        <w:pStyle w:val="Heading3"/>
      </w:pPr>
      <w:r>
        <w:rPr>
          <w:bCs/>
          <w:b/>
        </w:rPr>
        <w:t xml:space="preserve">Ophthalmologist, Eye Hospital Rotterdam</w:t>
      </w:r>
    </w:p>
    <w:p>
      <w:pPr>
        <w:pStyle w:val="FirstParagraph"/>
      </w:pPr>
      <w:r>
        <w:rPr>
          <w:iCs/>
          <w:i/>
        </w:rPr>
        <w:t xml:space="preserve">January 2016 – December 2018</w:t>
      </w:r>
    </w:p>
    <w:p>
      <w:pPr>
        <w:numPr>
          <w:ilvl w:val="0"/>
          <w:numId w:val="1003"/>
        </w:numPr>
        <w:pStyle w:val="Compact"/>
      </w:pPr>
      <w:r>
        <w:t xml:space="preserve">Specialized in glaucoma management, utilizing the latest diagnostic tools and minimally invasive surgical techniques.</w:t>
      </w:r>
    </w:p>
    <w:p>
      <w:pPr>
        <w:numPr>
          <w:ilvl w:val="0"/>
          <w:numId w:val="1003"/>
        </w:numPr>
        <w:pStyle w:val="Compact"/>
      </w:pPr>
      <w:r>
        <w:t xml:space="preserve">Published research on the efficacy of telemedicine in rural ophthalmology, a critical area for healthcare accessibility in the Netherlands Amsterdam region.</w:t>
      </w:r>
    </w:p>
    <w:p>
      <w:pPr>
        <w:numPr>
          <w:ilvl w:val="0"/>
          <w:numId w:val="1003"/>
        </w:numPr>
        <w:pStyle w:val="Compact"/>
      </w:pPr>
      <w:r>
        <w:t xml:space="preserve">Participated in community outreach programs to raise awareness about eye health and early detection of sight-threatening conditions.</w:t>
      </w:r>
    </w:p>
    <w:bookmarkEnd w:id="24"/>
    <w:bookmarkStart w:id="25" w:name="X033d309e17f19e45c98f1e9ab8f9d0c8589e027"/>
    <w:p>
      <w:pPr>
        <w:pStyle w:val="Heading3"/>
      </w:pPr>
      <w:r>
        <w:rPr>
          <w:bCs/>
          <w:b/>
        </w:rPr>
        <w:t xml:space="preserve">Resident Ophthalmologist, Leiden University Medical Center</w:t>
      </w:r>
    </w:p>
    <w:p>
      <w:pPr>
        <w:pStyle w:val="FirstParagraph"/>
      </w:pPr>
      <w:r>
        <w:rPr>
          <w:iCs/>
          <w:i/>
        </w:rPr>
        <w:t xml:space="preserve">2014–2016</w:t>
      </w:r>
    </w:p>
    <w:p>
      <w:pPr>
        <w:numPr>
          <w:ilvl w:val="0"/>
          <w:numId w:val="1004"/>
        </w:numPr>
        <w:pStyle w:val="Compact"/>
      </w:pPr>
      <w:r>
        <w:t xml:space="preserve">Gained expertise in pediatric ophthalmology, strabismus surgery, and ocular oncology.</w:t>
      </w:r>
    </w:p>
    <w:p>
      <w:pPr>
        <w:numPr>
          <w:ilvl w:val="0"/>
          <w:numId w:val="1004"/>
        </w:numPr>
        <w:pStyle w:val="Compact"/>
      </w:pPr>
      <w:r>
        <w:t xml:space="preserve">Contributed to the development of a regional training program for ophthalmic nurses in the Netherlands Amsterdam area.</w:t>
      </w:r>
    </w:p>
    <w:bookmarkEnd w:id="25"/>
    <w:bookmarkEnd w:id="26"/>
    <w:bookmarkStart w:id="27" w:name="certifications-licenses"/>
    <w:p>
      <w:pPr>
        <w:pStyle w:val="Heading2"/>
      </w:pPr>
      <w:r>
        <w:rPr>
          <w:u w:val="single"/>
        </w:rPr>
        <w:t xml:space="preserve">Certifications &amp; Licenses</w:t>
      </w:r>
    </w:p>
    <w:p>
      <w:pPr>
        <w:numPr>
          <w:ilvl w:val="0"/>
          <w:numId w:val="1005"/>
        </w:numPr>
        <w:pStyle w:val="Compact"/>
      </w:pPr>
      <w:r>
        <w:rPr>
          <w:bCs/>
          <w:b/>
        </w:rPr>
        <w:t xml:space="preserve">Dutch Medical License (IGZ)</w:t>
      </w:r>
      <w:r>
        <w:t xml:space="preserve"> </w:t>
      </w:r>
      <w:r>
        <w:t xml:space="preserve">– Valid since 2015</w:t>
      </w:r>
    </w:p>
    <w:p>
      <w:pPr>
        <w:numPr>
          <w:ilvl w:val="0"/>
          <w:numId w:val="1005"/>
        </w:numPr>
        <w:pStyle w:val="Compact"/>
      </w:pPr>
      <w:r>
        <w:rPr>
          <w:bCs/>
          <w:b/>
        </w:rPr>
        <w:t xml:space="preserve">American Board of Ophthalmology (ABO)</w:t>
      </w:r>
      <w:r>
        <w:t xml:space="preserve"> </w:t>
      </w:r>
      <w:r>
        <w:t xml:space="preserve">– Certified in 2017</w:t>
      </w:r>
    </w:p>
    <w:p>
      <w:pPr>
        <w:numPr>
          <w:ilvl w:val="0"/>
          <w:numId w:val="1005"/>
        </w:numPr>
        <w:pStyle w:val="Compact"/>
      </w:pPr>
      <w:r>
        <w:rPr>
          <w:bCs/>
          <w:b/>
        </w:rPr>
        <w:t xml:space="preserve">European Society of Cataract and Refractive Surgeons (ESCRS) Membership</w:t>
      </w:r>
      <w:r>
        <w:t xml:space="preserve"> </w:t>
      </w:r>
      <w:r>
        <w:t xml:space="preserve">– Active since 2018</w:t>
      </w:r>
    </w:p>
    <w:p>
      <w:pPr>
        <w:numPr>
          <w:ilvl w:val="0"/>
          <w:numId w:val="1005"/>
        </w:numPr>
        <w:pStyle w:val="Compact"/>
      </w:pPr>
      <w:r>
        <w:rPr>
          <w:bCs/>
          <w:b/>
        </w:rPr>
        <w:t xml:space="preserve">Advanced Training in Laser Eye Surgery, Amsterdam Eye Institute</w:t>
      </w:r>
      <w:r>
        <w:t xml:space="preserve"> </w:t>
      </w:r>
      <w:r>
        <w:t xml:space="preserve">– Completed 2020</w:t>
      </w:r>
    </w:p>
    <w:bookmarkEnd w:id="27"/>
    <w:bookmarkStart w:id="28" w:name="research-publications"/>
    <w:p>
      <w:pPr>
        <w:pStyle w:val="Heading2"/>
      </w:pPr>
      <w:r>
        <w:rPr>
          <w:u w:val="single"/>
        </w:rPr>
        <w:t xml:space="preserve">Research &amp; Publications</w:t>
      </w:r>
    </w:p>
    <w:p>
      <w:pPr>
        <w:numPr>
          <w:ilvl w:val="0"/>
          <w:numId w:val="1006"/>
        </w:numPr>
        <w:pStyle w:val="Compact"/>
      </w:pPr>
      <w:r>
        <w:t xml:space="preserve">"Innovations in Cataract Surgery: A 5-Year Study from the Netherlands Amsterdam Region," *Journal of Cataract and Refractive Surgery*, 2021.</w:t>
      </w:r>
    </w:p>
    <w:p>
      <w:pPr>
        <w:numPr>
          <w:ilvl w:val="0"/>
          <w:numId w:val="1006"/>
        </w:numPr>
        <w:pStyle w:val="Compact"/>
      </w:pPr>
      <w:r>
        <w:t xml:space="preserve">"Telemedicine for Glaucoma Monitoring in Rural Areas of the Netherlands," *Netherlands Journal of Ophthalmology*, 2019.</w:t>
      </w:r>
    </w:p>
    <w:p>
      <w:pPr>
        <w:numPr>
          <w:ilvl w:val="0"/>
          <w:numId w:val="1006"/>
        </w:numPr>
        <w:pStyle w:val="Compact"/>
      </w:pPr>
      <w:r>
        <w:t xml:space="preserve">Co-authored a chapter on "Retinal Disease Management" in the *Handbook of Ophthalmic Surgery* (2020).</w:t>
      </w:r>
    </w:p>
    <w:bookmarkEnd w:id="28"/>
    <w:bookmarkStart w:id="29" w:name="professional-affiliations"/>
    <w:p>
      <w:pPr>
        <w:pStyle w:val="Heading2"/>
      </w:pPr>
      <w:r>
        <w:rPr>
          <w:u w:val="single"/>
        </w:rPr>
        <w:t xml:space="preserve">Professional Affiliations</w:t>
      </w:r>
    </w:p>
    <w:p>
      <w:pPr>
        <w:numPr>
          <w:ilvl w:val="0"/>
          <w:numId w:val="1007"/>
        </w:numPr>
        <w:pStyle w:val="Compact"/>
      </w:pPr>
      <w:r>
        <w:rPr>
          <w:bCs/>
          <w:b/>
        </w:rPr>
        <w:t xml:space="preserve">Netherlands Ophthalmological Society (NOG)</w:t>
      </w:r>
      <w:r>
        <w:t xml:space="preserve"> </w:t>
      </w:r>
      <w:r>
        <w:t xml:space="preserve">– Member since 2015</w:t>
      </w:r>
    </w:p>
    <w:p>
      <w:pPr>
        <w:numPr>
          <w:ilvl w:val="0"/>
          <w:numId w:val="1007"/>
        </w:numPr>
        <w:pStyle w:val="Compact"/>
      </w:pPr>
      <w:r>
        <w:rPr>
          <w:bCs/>
          <w:b/>
        </w:rPr>
        <w:t xml:space="preserve">European Ophthalmological Society (EOS)</w:t>
      </w:r>
      <w:r>
        <w:t xml:space="preserve"> </w:t>
      </w:r>
      <w:r>
        <w:t xml:space="preserve">– Active participant in annual conferences.</w:t>
      </w:r>
    </w:p>
    <w:p>
      <w:pPr>
        <w:numPr>
          <w:ilvl w:val="0"/>
          <w:numId w:val="1007"/>
        </w:numPr>
        <w:pStyle w:val="Compact"/>
      </w:pPr>
      <w:r>
        <w:rPr>
          <w:bCs/>
          <w:b/>
        </w:rPr>
        <w:t xml:space="preserve">International Council of Ophthalmology (ICO)</w:t>
      </w:r>
      <w:r>
        <w:t xml:space="preserve"> </w:t>
      </w:r>
      <w:r>
        <w:t xml:space="preserve">– Certified member since 2018.</w:t>
      </w:r>
    </w:p>
    <w:bookmarkEnd w:id="29"/>
    <w:bookmarkStart w:id="30" w:name="skills"/>
    <w:p>
      <w:pPr>
        <w:pStyle w:val="Heading2"/>
      </w:pPr>
      <w:r>
        <w:rPr>
          <w:u w:val="single"/>
        </w:rPr>
        <w:t xml:space="preserve">Skills</w:t>
      </w:r>
    </w:p>
    <w:p>
      <w:pPr>
        <w:numPr>
          <w:ilvl w:val="0"/>
          <w:numId w:val="1008"/>
        </w:numPr>
        <w:pStyle w:val="Compact"/>
      </w:pPr>
      <w:r>
        <w:t xml:space="preserve">Expertise in ophthalmic surgery, including cataract extraction, LASIK, and corneal transplants.</w:t>
      </w:r>
    </w:p>
    <w:p>
      <w:pPr>
        <w:numPr>
          <w:ilvl w:val="0"/>
          <w:numId w:val="1008"/>
        </w:numPr>
        <w:pStyle w:val="Compact"/>
      </w:pPr>
      <w:r>
        <w:t xml:space="preserve">Proficient in using advanced diagnostic equipment such as OCT (Optical Coherence Tomography) and Visual Field Analyzers.</w:t>
      </w:r>
    </w:p>
    <w:p>
      <w:pPr>
        <w:numPr>
          <w:ilvl w:val="0"/>
          <w:numId w:val="1008"/>
        </w:numPr>
        <w:pStyle w:val="Compact"/>
      </w:pPr>
      <w:r>
        <w:t xml:space="preserve">Fluent in Dutch and English; basic knowledge of Spanish for international collaboration.</w:t>
      </w:r>
    </w:p>
    <w:p>
      <w:pPr>
        <w:numPr>
          <w:ilvl w:val="0"/>
          <w:numId w:val="1008"/>
        </w:numPr>
        <w:pStyle w:val="Compact"/>
      </w:pPr>
      <w:r>
        <w:t xml:space="preserve">Strong leadership and team management skills, with a focus on collaborative care in the Netherlands Amsterdam healthcare environment.</w:t>
      </w:r>
    </w:p>
    <w:bookmarkEnd w:id="30"/>
    <w:bookmarkStart w:id="31" w:name="community-public-health-initiatives"/>
    <w:p>
      <w:pPr>
        <w:pStyle w:val="Heading2"/>
      </w:pPr>
      <w:r>
        <w:rPr>
          <w:u w:val="single"/>
        </w:rPr>
        <w:t xml:space="preserve">Community &amp; Public Health Initiatives</w:t>
      </w:r>
    </w:p>
    <w:p>
      <w:pPr>
        <w:numPr>
          <w:ilvl w:val="0"/>
          <w:numId w:val="1009"/>
        </w:numPr>
        <w:pStyle w:val="Compact"/>
      </w:pPr>
      <w:r>
        <w:t xml:space="preserve">Volunteer ophthalmologist at the "Sight for All" initiative, providing free eye screenings to underserved populations in Amsterdam.</w:t>
      </w:r>
    </w:p>
    <w:p>
      <w:pPr>
        <w:numPr>
          <w:ilvl w:val="0"/>
          <w:numId w:val="1009"/>
        </w:numPr>
        <w:pStyle w:val="Compact"/>
      </w:pPr>
      <w:r>
        <w:t xml:space="preserve">Organized workshops on eye health for schools and senior communities in the Netherlands Amsterdam region.</w:t>
      </w:r>
    </w:p>
    <w:p>
      <w:pPr>
        <w:numPr>
          <w:ilvl w:val="0"/>
          <w:numId w:val="1009"/>
        </w:numPr>
        <w:pStyle w:val="Compact"/>
      </w:pPr>
      <w:r>
        <w:t xml:space="preserve">Served on the board of the Dutch Eye Health Foundation, advocating for improved access to ophthalmic care.</w:t>
      </w:r>
    </w:p>
    <w:bookmarkEnd w:id="31"/>
    <w:bookmarkStart w:id="32" w:name="references"/>
    <w:p>
      <w:pPr>
        <w:pStyle w:val="Heading2"/>
      </w:pPr>
      <w:r>
        <w:rPr>
          <w:u w:val="single"/>
        </w:rPr>
        <w:t xml:space="preserve">References</w:t>
      </w:r>
    </w:p>
    <w:p>
      <w:pPr>
        <w:pStyle w:val="FirstParagraph"/>
      </w:pPr>
      <w:r>
        <w:t xml:space="preserve">Available upon request. Contact Dr. Anna Jansen at anna.jansen@ophthalmology.nl or +31 20 123 4567.</w:t>
      </w:r>
    </w:p>
    <w:p>
      <w:pPr>
        <w:pStyle w:val="BodyText"/>
      </w:pPr>
      <w:r>
        <w:t xml:space="preserve">This Curriculum Vitae is tailored for the Netherlands Amsterdam healthcare landscape, emphasizing the role of an Ophthalmologist in delivering excellence in eye care and advancing medical education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Netherlands Amsterdam</dc:title>
  <dc:creator/>
  <dc:language>en</dc:language>
  <cp:keywords/>
  <dcterms:created xsi:type="dcterms:W3CDTF">2026-07-28T14:50:18Z</dcterms:created>
  <dcterms:modified xsi:type="dcterms:W3CDTF">2026-07-28T14:50:18Z</dcterms:modified>
</cp:coreProperties>
</file>

<file path=docProps/custom.xml><?xml version="1.0" encoding="utf-8"?>
<Properties xmlns="http://schemas.openxmlformats.org/officeDocument/2006/custom-properties" xmlns:vt="http://schemas.openxmlformats.org/officeDocument/2006/docPropsVTypes"/>
</file>