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Nigeria</w:t>
      </w:r>
      <w:r>
        <w:t xml:space="preserve"> </w:t>
      </w:r>
      <w:r>
        <w:t xml:space="preserve">Lagos</w:t>
      </w:r>
    </w:p>
    <w:bookmarkStart w:id="34" w:name="curriculum-vitae"/>
    <w:p>
      <w:pPr>
        <w:pStyle w:val="Heading1"/>
      </w:pPr>
      <w:r>
        <w:t xml:space="preserve">Curriculum Vitae</w:t>
      </w:r>
    </w:p>
    <w:bookmarkStart w:id="33" w:name="ophthalmologist-nigeria-lagos"/>
    <w:p>
      <w:pPr>
        <w:pStyle w:val="Heading2"/>
      </w:pPr>
      <w:r>
        <w:t xml:space="preserve">Ophthalmologist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Adebayo Johnson</w:t>
      </w:r>
      <w:r>
        <w:br/>
      </w:r>
      <w:r>
        <w:rPr>
          <w:bCs/>
          <w:b/>
        </w:rPr>
        <w:t xml:space="preserve">Email:</w:t>
      </w:r>
      <w:r>
        <w:t xml:space="preserve"> </w:t>
      </w:r>
      <w:r>
        <w:t xml:space="preserve">drjohnson@ophthalmology.ng</w:t>
      </w:r>
      <w:r>
        <w:br/>
      </w:r>
      <w:r>
        <w:rPr>
          <w:bCs/>
          <w:b/>
        </w:rPr>
        <w:t xml:space="preserve">Phone:</w:t>
      </w:r>
      <w:r>
        <w:t xml:space="preserve"> </w:t>
      </w:r>
      <w:r>
        <w:t xml:space="preserve">+234-801-234-5678</w:t>
      </w:r>
      <w:r>
        <w:br/>
      </w:r>
      <w:r>
        <w:rPr>
          <w:bCs/>
          <w:b/>
        </w:rPr>
        <w:t xml:space="preserve">Address:</w:t>
      </w:r>
      <w:r>
        <w:t xml:space="preserve"> </w:t>
      </w:r>
      <w:r>
        <w:t xml:space="preserve">12A Lagos Island, Lagos, Nigeria</w:t>
      </w:r>
    </w:p>
    <w:bookmarkEnd w:id="20"/>
    <w:bookmarkStart w:id="21" w:name="professional-summary"/>
    <w:p>
      <w:pPr>
        <w:pStyle w:val="Heading3"/>
      </w:pPr>
      <w:r>
        <w:t xml:space="preserve">Professional Summary</w:t>
      </w:r>
    </w:p>
    <w:p>
      <w:pPr>
        <w:pStyle w:val="FirstParagraph"/>
      </w:pPr>
      <w:r>
        <w:t xml:space="preserve">A highly dedicated and experienced Ophthalmologist with over 12 years of practice in Nigeria Lagos. Specializing in comprehensive eye care, cataract surgery, glaucoma management, and pediatric ophthalmology. Committed to advancing eye health through clinical excellence, community outreach programs, and innovation in ophthalmic care. Proven track record of serving diverse populations in Lagos and contributing to the development of sustainable healthcare solutions in Nigeria.</w:t>
      </w:r>
    </w:p>
    <w:bookmarkEnd w:id="21"/>
    <w:bookmarkStart w:id="22" w:name="education"/>
    <w:p>
      <w:pPr>
        <w:pStyle w:val="Heading3"/>
      </w:pPr>
      <w:r>
        <w:t xml:space="preserve">Education</w:t>
      </w:r>
    </w:p>
    <w:p>
      <w:pPr>
        <w:numPr>
          <w:ilvl w:val="0"/>
          <w:numId w:val="1001"/>
        </w:numPr>
        <w:pStyle w:val="Compact"/>
      </w:pPr>
      <w:r>
        <w:rPr>
          <w:bCs/>
          <w:b/>
        </w:rPr>
        <w:t xml:space="preserve">MBBS (Bachelor of Medicine, Bachelor of Surgery)</w:t>
      </w:r>
      <w:r>
        <w:br/>
      </w:r>
      <w:r>
        <w:t xml:space="preserve">University of Ibadan, Nigeria</w:t>
      </w:r>
      <w:r>
        <w:br/>
      </w:r>
      <w:r>
        <w:t xml:space="preserve">Graduated: 2005</w:t>
      </w:r>
    </w:p>
    <w:p>
      <w:pPr>
        <w:numPr>
          <w:ilvl w:val="0"/>
          <w:numId w:val="1001"/>
        </w:numPr>
        <w:pStyle w:val="Compact"/>
      </w:pPr>
      <w:r>
        <w:rPr>
          <w:bCs/>
          <w:b/>
        </w:rPr>
        <w:t xml:space="preserve">Fellowship in Ophthalmology (FRCS - Royal College of Surgeons)</w:t>
      </w:r>
      <w:r>
        <w:br/>
      </w:r>
      <w:r>
        <w:t xml:space="preserve">College of Medical Sciences, University of Lagos</w:t>
      </w:r>
      <w:r>
        <w:br/>
      </w:r>
      <w:r>
        <w:t xml:space="preserve">Completed: 2010</w:t>
      </w:r>
    </w:p>
    <w:p>
      <w:pPr>
        <w:numPr>
          <w:ilvl w:val="0"/>
          <w:numId w:val="1001"/>
        </w:numPr>
        <w:pStyle w:val="Compact"/>
      </w:pPr>
      <w:r>
        <w:rPr>
          <w:bCs/>
          <w:b/>
        </w:rPr>
        <w:t xml:space="preserve">Master’s Degree in Public Health (MPH)</w:t>
      </w:r>
      <w:r>
        <w:br/>
      </w:r>
      <w:r>
        <w:t xml:space="preserve">Obafemi Awolowo University, Nigeria</w:t>
      </w:r>
      <w:r>
        <w:br/>
      </w:r>
      <w:r>
        <w:t xml:space="preserve">Specialization: Eye Health and Community Medicine</w:t>
      </w:r>
      <w:r>
        <w:br/>
      </w:r>
      <w:r>
        <w:t xml:space="preserve">Completed: 2015</w:t>
      </w:r>
    </w:p>
    <w:bookmarkEnd w:id="22"/>
    <w:bookmarkStart w:id="26" w:name="work-experience"/>
    <w:p>
      <w:pPr>
        <w:pStyle w:val="Heading3"/>
      </w:pPr>
      <w:r>
        <w:t xml:space="preserve">Work Experience</w:t>
      </w:r>
    </w:p>
    <w:bookmarkStart w:id="23" w:name="X787b37f21b55a4a4925ebb4937dcf2200942233"/>
    <w:p>
      <w:pPr>
        <w:pStyle w:val="Heading4"/>
      </w:pPr>
      <w:r>
        <w:t xml:space="preserve">Lagos University Teaching Hospital (LUTH) | Ophthalmologist</w:t>
      </w:r>
    </w:p>
    <w:p>
      <w:pPr>
        <w:pStyle w:val="FirstParagraph"/>
      </w:pPr>
      <w:r>
        <w:rPr>
          <w:bCs/>
          <w:b/>
        </w:rPr>
        <w:t xml:space="preserve">July 2015 – Present</w:t>
      </w:r>
    </w:p>
    <w:p>
      <w:pPr>
        <w:numPr>
          <w:ilvl w:val="0"/>
          <w:numId w:val="1002"/>
        </w:numPr>
        <w:pStyle w:val="Compact"/>
      </w:pPr>
      <w:r>
        <w:t xml:space="preserve">Provided comprehensive ophthalmic care to over 5,000 patients annually, including diagnosis and treatment of cataracts, glaucoma, diabetic retinopathy, and refractive errors.</w:t>
      </w:r>
    </w:p>
    <w:p>
      <w:pPr>
        <w:numPr>
          <w:ilvl w:val="0"/>
          <w:numId w:val="1002"/>
        </w:numPr>
        <w:pStyle w:val="Compact"/>
      </w:pPr>
      <w:r>
        <w:t xml:space="preserve">Led a multidisciplinary team in the establishment of a mobile eye clinic initiative to reach underserved communities in Lagos.</w:t>
      </w:r>
    </w:p>
    <w:p>
      <w:pPr>
        <w:numPr>
          <w:ilvl w:val="0"/>
          <w:numId w:val="1002"/>
        </w:numPr>
        <w:pStyle w:val="Compact"/>
      </w:pPr>
      <w:r>
        <w:t xml:space="preserve">Conducted advanced surgical procedures such as phacoemulsification and laser-assisted surgeries, achieving a 98% patient satisfaction rate.</w:t>
      </w:r>
    </w:p>
    <w:p>
      <w:pPr>
        <w:numPr>
          <w:ilvl w:val="0"/>
          <w:numId w:val="1002"/>
        </w:numPr>
        <w:pStyle w:val="Compact"/>
      </w:pPr>
      <w:r>
        <w:t xml:space="preserve">Collaborated with local NGOs to organize free eye screening programs, benefiting over 10,000 residents of Lagos in the past five years.</w:t>
      </w:r>
    </w:p>
    <w:bookmarkEnd w:id="23"/>
    <w:bookmarkStart w:id="24" w:name="X18d4d74fa1c80e6c64c0d76ba2712eb1f56d304"/>
    <w:p>
      <w:pPr>
        <w:pStyle w:val="Heading4"/>
      </w:pPr>
      <w:r>
        <w:t xml:space="preserve">National Eye Centre, Lagos | Senior Ophthalmologist</w:t>
      </w:r>
    </w:p>
    <w:p>
      <w:pPr>
        <w:pStyle w:val="FirstParagraph"/>
      </w:pPr>
      <w:r>
        <w:rPr>
          <w:bCs/>
          <w:b/>
        </w:rPr>
        <w:t xml:space="preserve">January 2012 – June 2015</w:t>
      </w:r>
    </w:p>
    <w:p>
      <w:pPr>
        <w:numPr>
          <w:ilvl w:val="0"/>
          <w:numId w:val="1003"/>
        </w:numPr>
        <w:pStyle w:val="Compact"/>
      </w:pPr>
      <w:r>
        <w:t xml:space="preserve">Managed a high-volume outpatient clinic, treating patients with complex ocular conditions and conducting research on regional eye disease patterns.</w:t>
      </w:r>
    </w:p>
    <w:p>
      <w:pPr>
        <w:numPr>
          <w:ilvl w:val="0"/>
          <w:numId w:val="1003"/>
        </w:numPr>
        <w:pStyle w:val="Compact"/>
      </w:pPr>
      <w:r>
        <w:t xml:space="preserve">Contributed to the development of training modules for junior ophthalmologists and medical students in Nigeria Lagos.</w:t>
      </w:r>
    </w:p>
    <w:p>
      <w:pPr>
        <w:numPr>
          <w:ilvl w:val="0"/>
          <w:numId w:val="1003"/>
        </w:numPr>
        <w:pStyle w:val="Compact"/>
      </w:pPr>
      <w:r>
        <w:t xml:space="preserve">Published peer-reviewed articles on the prevalence of childhood blindness in Lagos, influencing national policy reforms.</w:t>
      </w:r>
    </w:p>
    <w:p>
      <w:pPr>
        <w:numPr>
          <w:ilvl w:val="0"/>
          <w:numId w:val="1003"/>
        </w:numPr>
        <w:pStyle w:val="Compact"/>
      </w:pPr>
      <w:r>
        <w:t xml:space="preserve">Participated in international conferences, representing Nigeria Lagos as a keynote speaker on ocular health challenges in sub-Saharan Africa.</w:t>
      </w:r>
    </w:p>
    <w:bookmarkEnd w:id="24"/>
    <w:bookmarkStart w:id="25" w:name="X0a2e2561b6911c075250fecb98058b236fcfdc2"/>
    <w:p>
      <w:pPr>
        <w:pStyle w:val="Heading4"/>
      </w:pPr>
      <w:r>
        <w:t xml:space="preserve">Lagos State University Teaching Hospital (LACOS) | Resident Ophthalmologist</w:t>
      </w:r>
    </w:p>
    <w:p>
      <w:pPr>
        <w:pStyle w:val="FirstParagraph"/>
      </w:pPr>
      <w:r>
        <w:rPr>
          <w:bCs/>
          <w:b/>
        </w:rPr>
        <w:t xml:space="preserve">July 2010 – December 2011</w:t>
      </w:r>
    </w:p>
    <w:p>
      <w:pPr>
        <w:numPr>
          <w:ilvl w:val="0"/>
          <w:numId w:val="1004"/>
        </w:numPr>
        <w:pStyle w:val="Compact"/>
      </w:pPr>
      <w:r>
        <w:t xml:space="preserve">Gained hands-on experience in clinical and surgical ophthalmology under the supervision of senior consultants.</w:t>
      </w:r>
    </w:p>
    <w:p>
      <w:pPr>
        <w:numPr>
          <w:ilvl w:val="0"/>
          <w:numId w:val="1004"/>
        </w:numPr>
        <w:pStyle w:val="Compact"/>
      </w:pPr>
      <w:r>
        <w:t xml:space="preserve">Conducted research on the efficacy of low-cost intraocular lenses for cataract treatment in resource-limited settings.</w:t>
      </w:r>
    </w:p>
    <w:p>
      <w:pPr>
        <w:numPr>
          <w:ilvl w:val="0"/>
          <w:numId w:val="1004"/>
        </w:numPr>
        <w:pStyle w:val="Compact"/>
      </w:pPr>
      <w:r>
        <w:t xml:space="preserve">Received accolades for exceptional patient care and academic performance during residency.</w:t>
      </w:r>
    </w:p>
    <w:bookmarkEnd w:id="25"/>
    <w:bookmarkEnd w:id="26"/>
    <w:bookmarkStart w:id="27" w:name="skills"/>
    <w:p>
      <w:pPr>
        <w:pStyle w:val="Heading3"/>
      </w:pPr>
      <w:r>
        <w:t xml:space="preserve">Skills</w:t>
      </w:r>
    </w:p>
    <w:p>
      <w:pPr>
        <w:numPr>
          <w:ilvl w:val="0"/>
          <w:numId w:val="1005"/>
        </w:numPr>
        <w:pStyle w:val="Compact"/>
      </w:pPr>
      <w:r>
        <w:t xml:space="preserve">Cataract surgery (Phacoemulsification, Extracapsular extraction)</w:t>
      </w:r>
    </w:p>
    <w:p>
      <w:pPr>
        <w:numPr>
          <w:ilvl w:val="0"/>
          <w:numId w:val="1005"/>
        </w:numPr>
        <w:pStyle w:val="Compact"/>
      </w:pPr>
      <w:r>
        <w:t xml:space="preserve">Glaucoma management and laser therapy</w:t>
      </w:r>
    </w:p>
    <w:p>
      <w:pPr>
        <w:numPr>
          <w:ilvl w:val="0"/>
          <w:numId w:val="1005"/>
        </w:numPr>
        <w:pStyle w:val="Compact"/>
      </w:pPr>
      <w:r>
        <w:t xml:space="preserve">Pediatric ophthalmology and strabismus correction</w:t>
      </w:r>
    </w:p>
    <w:p>
      <w:pPr>
        <w:numPr>
          <w:ilvl w:val="0"/>
          <w:numId w:val="1005"/>
        </w:numPr>
        <w:pStyle w:val="Compact"/>
      </w:pPr>
      <w:r>
        <w:t xml:space="preserve">Refraction and contact lens fitting</w:t>
      </w:r>
    </w:p>
    <w:p>
      <w:pPr>
        <w:numPr>
          <w:ilvl w:val="0"/>
          <w:numId w:val="1005"/>
        </w:numPr>
        <w:pStyle w:val="Compact"/>
      </w:pPr>
      <w:r>
        <w:t xml:space="preserve">Diagnostic imaging (OCT, Ultrasound biomicroscopy)</w:t>
      </w:r>
    </w:p>
    <w:p>
      <w:pPr>
        <w:numPr>
          <w:ilvl w:val="0"/>
          <w:numId w:val="1005"/>
        </w:numPr>
        <w:pStyle w:val="Compact"/>
      </w:pPr>
      <w:r>
        <w:t xml:space="preserve">Patient counseling and community health education</w:t>
      </w:r>
    </w:p>
    <w:bookmarkEnd w:id="27"/>
    <w:bookmarkStart w:id="28" w:name="certifications-and-licenses"/>
    <w:p>
      <w:pPr>
        <w:pStyle w:val="Heading3"/>
      </w:pPr>
      <w:r>
        <w:t xml:space="preserve">Certifications and Licenses</w:t>
      </w:r>
    </w:p>
    <w:p>
      <w:pPr>
        <w:numPr>
          <w:ilvl w:val="0"/>
          <w:numId w:val="1006"/>
        </w:numPr>
        <w:pStyle w:val="Compact"/>
      </w:pPr>
      <w:r>
        <w:rPr>
          <w:bCs/>
          <w:b/>
        </w:rPr>
        <w:t xml:space="preserve">Nigerian Medical Council (NMC) License</w:t>
      </w:r>
      <w:r>
        <w:t xml:space="preserve"> </w:t>
      </w:r>
      <w:r>
        <w:t xml:space="preserve">– Registered Ophthalmologist (2006)</w:t>
      </w:r>
    </w:p>
    <w:p>
      <w:pPr>
        <w:numPr>
          <w:ilvl w:val="0"/>
          <w:numId w:val="1006"/>
        </w:numPr>
        <w:pStyle w:val="Compact"/>
      </w:pPr>
      <w:r>
        <w:rPr>
          <w:bCs/>
          <w:b/>
        </w:rPr>
        <w:t xml:space="preserve">Fellow of the West African College of Surgeons (FWACS)</w:t>
      </w:r>
      <w:r>
        <w:t xml:space="preserve"> </w:t>
      </w:r>
      <w:r>
        <w:t xml:space="preserve">– Ophthalmology (2013)</w:t>
      </w:r>
    </w:p>
    <w:p>
      <w:pPr>
        <w:numPr>
          <w:ilvl w:val="0"/>
          <w:numId w:val="1006"/>
        </w:numPr>
        <w:pStyle w:val="Compact"/>
      </w:pPr>
      <w:r>
        <w:rPr>
          <w:bCs/>
          <w:b/>
        </w:rPr>
        <w:t xml:space="preserve">Certificate in Advanced Clinical Practice in Ophthalmology</w:t>
      </w:r>
      <w:r>
        <w:t xml:space="preserve"> </w:t>
      </w:r>
      <w:r>
        <w:t xml:space="preserve">– University of Cambridge, UK (2018)</w:t>
      </w:r>
    </w:p>
    <w:p>
      <w:pPr>
        <w:numPr>
          <w:ilvl w:val="0"/>
          <w:numId w:val="1006"/>
        </w:numPr>
        <w:pStyle w:val="Compact"/>
      </w:pPr>
      <w:r>
        <w:rPr>
          <w:bCs/>
          <w:b/>
        </w:rPr>
        <w:t xml:space="preserve">Basic Life Support (BLS) and Advanced Cardiac Life Support (ACLS)</w:t>
      </w:r>
      <w:r>
        <w:t xml:space="preserve"> </w:t>
      </w:r>
      <w:r>
        <w:t xml:space="preserve">– American Heart Association (2020)</w:t>
      </w:r>
    </w:p>
    <w:bookmarkEnd w:id="28"/>
    <w:bookmarkStart w:id="29" w:name="publications-and-research"/>
    <w:p>
      <w:pPr>
        <w:pStyle w:val="Heading3"/>
      </w:pPr>
      <w:r>
        <w:t xml:space="preserve">Publications and Research</w:t>
      </w:r>
    </w:p>
    <w:p>
      <w:pPr>
        <w:numPr>
          <w:ilvl w:val="0"/>
          <w:numId w:val="1007"/>
        </w:numPr>
        <w:pStyle w:val="Compact"/>
      </w:pPr>
      <w:r>
        <w:t xml:space="preserve">"Epidemiology of Diabetic Retinopathy in Lagos: A Cross-Sectional Study" – Published in the *Nigerian Journal of Ophthalmology* (2017).</w:t>
      </w:r>
    </w:p>
    <w:p>
      <w:pPr>
        <w:numPr>
          <w:ilvl w:val="0"/>
          <w:numId w:val="1007"/>
        </w:numPr>
        <w:pStyle w:val="Compact"/>
      </w:pPr>
      <w:r>
        <w:t xml:space="preserve">"Innovative Approaches to Reducing Childhood Blindness in Nigeria Lagos" – Presented at the Africa Vision Conference, 2019.</w:t>
      </w:r>
    </w:p>
    <w:p>
      <w:pPr>
        <w:numPr>
          <w:ilvl w:val="0"/>
          <w:numId w:val="1007"/>
        </w:numPr>
        <w:pStyle w:val="Compact"/>
      </w:pPr>
      <w:r>
        <w:t xml:space="preserve">"Cost-Effectiveness of Mobile Eye Clinics in Rural Nigeria" – Co-authored with the National Eye Centre Research Team (2021).</w:t>
      </w:r>
    </w:p>
    <w:bookmarkEnd w:id="29"/>
    <w:bookmarkStart w:id="30" w:name="community-and-professional-involvement"/>
    <w:p>
      <w:pPr>
        <w:pStyle w:val="Heading3"/>
      </w:pPr>
      <w:r>
        <w:t xml:space="preserve">Community and Professional Involvement</w:t>
      </w:r>
    </w:p>
    <w:p>
      <w:pPr>
        <w:numPr>
          <w:ilvl w:val="0"/>
          <w:numId w:val="1008"/>
        </w:numPr>
        <w:pStyle w:val="Compact"/>
      </w:pPr>
      <w:r>
        <w:t xml:space="preserve">Founder of the "Lagos Vision 2030" initiative, aiming to eradicate preventable blindness by 2030.</w:t>
      </w:r>
    </w:p>
    <w:p>
      <w:pPr>
        <w:numPr>
          <w:ilvl w:val="0"/>
          <w:numId w:val="1008"/>
        </w:numPr>
        <w:pStyle w:val="Compact"/>
      </w:pPr>
      <w:r>
        <w:t xml:space="preserve">Mentor for the Nigerian Ophthalmological Society (NOS) Young Doctors’ Program.</w:t>
      </w:r>
    </w:p>
    <w:p>
      <w:pPr>
        <w:numPr>
          <w:ilvl w:val="0"/>
          <w:numId w:val="1008"/>
        </w:numPr>
        <w:pStyle w:val="Compact"/>
      </w:pPr>
      <w:r>
        <w:t xml:space="preserve">Volunteer ophthalmologist at the Lagos State Ministry of Health’s free eye care campaigns.</w:t>
      </w:r>
    </w:p>
    <w:bookmarkEnd w:id="30"/>
    <w:bookmarkStart w:id="31" w:name="language"/>
    <w:p>
      <w:pPr>
        <w:pStyle w:val="Heading3"/>
      </w:pPr>
      <w:r>
        <w:t xml:space="preserve">Language</w:t>
      </w:r>
    </w:p>
    <w:p>
      <w:pPr>
        <w:pStyle w:val="FirstParagraph"/>
      </w:pPr>
      <w:r>
        <w:t xml:space="preserve">English (fluent), Yoruba (conversational)</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an Ophthalmologist practicing in Nigeria Lagos, emphasizing clinical expertise, community impact, and educational contributions. It aligns with the healthcare needs of Nigeria's largest city and reflects the unique challenges and opportunities in ophthalmic care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Nigeria Lagos</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