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Ophthalmologist,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hthalmologist---peru-lima"/>
    <w:p>
      <w:pPr>
        <w:pStyle w:val="Heading2"/>
      </w:pPr>
      <w:r>
        <w:t xml:space="preserve">OPHTHALMOLOGIST -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Soto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Arequipa 123, Miraflores, Lima, Perú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maria.lopez@ophthalmologistperu.com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March 15, 1980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Ophthalmologist specializing in comprehensive eye care, with a strong focus on diagnosing and treating complex ocular conditions. Over 15 years of practice in Peru Lima, committed to providing high-quality medical services to patients across diverse communities. Proficient in advanced surgical techniques, including cataract removal, glaucoma management, and refractive surgery. Active member of the Colegio Médico del Perú and a passionate advocate for accessible eye health education in Lima.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Universidad Nacional Mayor de San Marcos (UNMSM)</w:t>
      </w:r>
      <w:r>
        <w:t xml:space="preserve">, Lima, Perú. Graduated in 2004 with honors.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t xml:space="preserve">, Hospital Nacional Edgardo Rebagliati Martins, Lima, Perú. Completed in 2008. Focused on clinical research and surgical training under renowned specialists.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t xml:space="preserve">, Instituto de Oftalmología "Dr. Manuel Urrets Zavalaga", Lima, Perú. 2010-2011. Specialized in advanced corneal transplants and laser vision correction.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Ophthalmology</w:t>
      </w:r>
      <w:r>
        <w:t xml:space="preserve">, Universidad del Pacífico, Lima, Perú. 2015. Emphasis on public health policies for eye care delivery in Peru Lima.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chief-ophthalmologist"/>
    <w:p>
      <w:pPr>
        <w:pStyle w:val="Heading4"/>
      </w:pPr>
      <w:r>
        <w:t xml:space="preserve">Chief Ophthalmologist</w:t>
      </w:r>
    </w:p>
    <w:p>
      <w:pPr>
        <w:pStyle w:val="FirstParagraph"/>
      </w:pPr>
      <w:r>
        <w:rPr>
          <w:bCs/>
          <w:b/>
        </w:rPr>
        <w:t xml:space="preserve">Clinica Oftalmológica de Miraflores</w:t>
      </w:r>
      <w:r>
        <w:t xml:space="preserve">, Lima, Perú.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10 ophthalmologists and support staff, managing over 5,000 patient consultations annually.</w:t>
      </w:r>
    </w:p>
    <w:p>
      <w:pPr>
        <w:numPr>
          <w:ilvl w:val="0"/>
          <w:numId w:val="1002"/>
        </w:numPr>
        <w:pStyle w:val="Compact"/>
      </w:pPr>
      <w:r>
        <w:t xml:space="preserve">Implemented a digital patient management system to streamline appointments and reduce wait times in Peru Lima’s urban clinics.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in peripheral districts of Lima, providing free eye screenings and surgical interventions for low-income populations.</w:t>
      </w:r>
    </w:p>
    <w:bookmarkEnd w:id="23"/>
    <w:bookmarkStart w:id="24" w:name="ophthalmologist"/>
    <w:p>
      <w:pPr>
        <w:pStyle w:val="Heading4"/>
      </w:pPr>
      <w:r>
        <w:t xml:space="preserve">Ophthalmologist</w:t>
      </w:r>
    </w:p>
    <w:p>
      <w:pPr>
        <w:pStyle w:val="FirstParagraph"/>
      </w:pPr>
      <w:r>
        <w:rPr>
          <w:bCs/>
          <w:b/>
        </w:rPr>
        <w:t xml:space="preserve">Hospital Regional de Lima Norte</w:t>
      </w:r>
      <w:r>
        <w:t xml:space="preserve">, Lima, Perú. 2012 – 2018</w:t>
      </w:r>
    </w:p>
    <w:p>
      <w:pPr>
        <w:numPr>
          <w:ilvl w:val="0"/>
          <w:numId w:val="1003"/>
        </w:numPr>
        <w:pStyle w:val="Compact"/>
      </w:pPr>
      <w:r>
        <w:t xml:space="preserve">Diagnosed and treated over 3,000 cases of glaucoma, diabetic retinopathy, and age-related macular degeneration.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improve post-operative care for patients undergoing cataract surgery in Lima.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prevalence of myopia among schoolchildren in Peru Lima, contributing to national public health guidelines.</w:t>
      </w:r>
    </w:p>
    <w:bookmarkEnd w:id="24"/>
    <w:bookmarkStart w:id="25" w:name="resident-physician"/>
    <w:p>
      <w:pPr>
        <w:pStyle w:val="Heading4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Hospital Nacional Edgardo Rebagliati Martins</w:t>
      </w:r>
      <w:r>
        <w:t xml:space="preserve">, Lima, Perú. 2008 – 2011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managing emergency eye trauma cases and performing microsurgical procedures.</w:t>
      </w:r>
    </w:p>
    <w:p>
      <w:pPr>
        <w:numPr>
          <w:ilvl w:val="0"/>
          <w:numId w:val="1004"/>
        </w:numPr>
        <w:pStyle w:val="Compact"/>
      </w:pPr>
      <w:r>
        <w:t xml:space="preserve">Participated in national ophthalmology conferences, presenting case studies on innovative surgical techniques in Peru Lima.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Ophthalmology</w:t>
      </w:r>
      <w:r>
        <w:t xml:space="preserve">, Colegio Médico del Perú (2009). Valid for Lima and other regions of Peru.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Ophthalmology</w:t>
      </w:r>
      <w:r>
        <w:t xml:space="preserve">, Instituto de Postgrado en Medicina, Universidad Nacional Mayor de San Marcos (2013).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Glaucoma Management</w:t>
      </w:r>
      <w:r>
        <w:t xml:space="preserve">, American Academy of Ophthalmology (2017).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(2020).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cataract surgery, laser vision correction, and intraocular lens implantation.</w:t>
      </w:r>
    </w:p>
    <w:p>
      <w:pPr>
        <w:numPr>
          <w:ilvl w:val="0"/>
          <w:numId w:val="1006"/>
        </w:numPr>
        <w:pStyle w:val="Compact"/>
      </w:pPr>
      <w:r>
        <w:t xml:space="preserve">Proficient in using state-of-the-art diagnostic tools like OCT (Optical Coherence Tomography) and Visual Field Analyzers.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about eye health and treatment options in Peru Lima.</w:t>
      </w:r>
    </w:p>
    <w:p>
      <w:pPr>
        <w:numPr>
          <w:ilvl w:val="0"/>
          <w:numId w:val="1006"/>
        </w:numPr>
        <w:pStyle w:val="Compact"/>
      </w:pPr>
      <w:r>
        <w:t xml:space="preserve">Leadership in managing clinical teams and coordinating with local health authorities for public ophthalmology programs.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French (Basic – conversational)</w:t>
      </w:r>
    </w:p>
    <w:bookmarkEnd w:id="29"/>
    <w:bookmarkStart w:id="30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"Epidemiology of Diabetic Retinopathy in Urban Populations of Peru Lima" – Journal of Ophthalmic Research, 2016.</w:t>
      </w:r>
    </w:p>
    <w:p>
      <w:pPr>
        <w:numPr>
          <w:ilvl w:val="0"/>
          <w:numId w:val="1008"/>
        </w:numPr>
        <w:pStyle w:val="Compact"/>
      </w:pPr>
      <w:r>
        <w:t xml:space="preserve">"Comparative Study on Laser and Traditional Cataract Surgery Outcomes" – Peruvian Ophthalmology Society Conference, 2019.</w:t>
      </w:r>
    </w:p>
    <w:p>
      <w:pPr>
        <w:numPr>
          <w:ilvl w:val="0"/>
          <w:numId w:val="1008"/>
        </w:numPr>
        <w:pStyle w:val="Compact"/>
      </w:pPr>
      <w:r>
        <w:t xml:space="preserve">Contributor to the "Eye Health for All" initiative, a collaborative project between the Ministry of Health and NGOs in Lima.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eye care clinics organized by the Fundación Ojos de Niños, serving underprivileged children in Lima.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Colegio Médico del Perú (2009 – present) and the Sociedad Peruana de Oftalmología (2015 – present).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Hosts monthly educational webinars on eye health for residents of Lima, focusing on prevention of common ocular diseases.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Ophthalmologist, Peru Lima</dc:title>
  <dc:creator/>
  <dc:language>en</dc:language>
  <cp:keywords/>
  <dcterms:created xsi:type="dcterms:W3CDTF">2026-07-20T07:24:25Z</dcterms:created>
  <dcterms:modified xsi:type="dcterms:W3CDTF">2026-07-20T07:24:25Z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