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Al-Meqrani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ahmed.almeqrani@healthsa.com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Ophthalmologist with over a decade of expertise in diagnosing and treating eye conditions. Specializing in comprehensive ophthalmology, cataract surgery, glaucoma management, and refractive procedures. Committed to delivering high-quality healthcare services in Saudi Arabia Riyadh, where I have contributed to advancing eye care through clinical excellence and patient-centered approaches. Proficient in leveraging modern technologies to ensure optimal outcomes for patients across diverse demographics in the Kingdom of Saudi Arabia.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medicine-and-surgery-mbbs"/>
    <w:p>
      <w:pPr>
        <w:pStyle w:val="Heading3"/>
      </w:pPr>
      <w:r>
        <w:t xml:space="preserve">Bachelor of Medicine and Surgery (MBBS)</w:t>
      </w:r>
    </w:p>
    <w:p>
      <w:pPr>
        <w:pStyle w:val="FirstParagraph"/>
      </w:pPr>
      <w:r>
        <w:t xml:space="preserve">King Saud University, Riyadh, Saudi Arabia</w:t>
      </w:r>
      <w:r>
        <w:br/>
      </w:r>
      <w:r>
        <w:t xml:space="preserve">Graduated: 2008</w:t>
      </w:r>
    </w:p>
    <w:bookmarkEnd w:id="22"/>
    <w:bookmarkStart w:id="23" w:name="master-of-science-in-ophthalmology"/>
    <w:p>
      <w:pPr>
        <w:pStyle w:val="Heading3"/>
      </w:pPr>
      <w:r>
        <w:t xml:space="preserve">Master of Science in Ophthalmology</w:t>
      </w:r>
    </w:p>
    <w:p>
      <w:pPr>
        <w:pStyle w:val="FirstParagraph"/>
      </w:pPr>
      <w:r>
        <w:t xml:space="preserve">Saudi Board of Ophthalmology, Riyadh, Saudi Arabia</w:t>
      </w:r>
      <w:r>
        <w:br/>
      </w:r>
      <w:r>
        <w:t xml:space="preserve">Completed: 2011</w:t>
      </w:r>
    </w:p>
    <w:bookmarkEnd w:id="23"/>
    <w:bookmarkStart w:id="24" w:name="Xf188ca472ae16bc32256621cb356bbd21a6518f"/>
    <w:p>
      <w:pPr>
        <w:pStyle w:val="Heading3"/>
      </w:pPr>
      <w:r>
        <w:t xml:space="preserve">Fellowship in Corneal and Refractive Surgery</w:t>
      </w:r>
    </w:p>
    <w:p>
      <w:pPr>
        <w:pStyle w:val="FirstParagraph"/>
      </w:pPr>
      <w:r>
        <w:t xml:space="preserve">King Khaled Eye Specialist Hospital, Riyadh, Saudi Arabia</w:t>
      </w:r>
      <w:r>
        <w:br/>
      </w:r>
      <w:r>
        <w:t xml:space="preserve">Completed: 2014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ophthalmologist"/>
    <w:p>
      <w:pPr>
        <w:pStyle w:val="Heading3"/>
      </w:pPr>
      <w:r>
        <w:t xml:space="preserve">Senior Ophthalmologist</w:t>
      </w:r>
    </w:p>
    <w:p>
      <w:pPr>
        <w:pStyle w:val="FirstParagraph"/>
      </w:pPr>
      <w:r>
        <w:rPr>
          <w:bCs/>
          <w:b/>
        </w:rPr>
        <w:t xml:space="preserve">Riyadh General Hospital, Riyadh, Saudi Arabia</w:t>
      </w:r>
      <w:r>
        <w:br/>
      </w:r>
      <w:r>
        <w:t xml:space="preserve">July 2018 – Present</w:t>
      </w:r>
      <w:r>
        <w:br/>
      </w:r>
      <w:r>
        <w:t xml:space="preserve">- Managed a high-volume outpatient clinic, diagnosing and treating over 500 patients monthly for conditions such as diabetic retinopathy, cataracts, and glaucoma.</w:t>
      </w:r>
      <w:r>
        <w:br/>
      </w:r>
      <w:r>
        <w:t xml:space="preserve">- Performed advanced surgical procedures including phacoemulsification, LASIK, and corneal transplants using state-of-the-art equipment.</w:t>
      </w:r>
      <w:r>
        <w:br/>
      </w:r>
      <w:r>
        <w:t xml:space="preserve">- Collaborated with multidisciplinary teams to improve patient care pathways and reduce waiting times in Riyadh’s healthcare system.</w:t>
      </w:r>
      <w:r>
        <w:br/>
      </w:r>
      <w:r>
        <w:t xml:space="preserve">- Trained junior medical staff and participated in workshops to enhance clinical practices aligned with Saudi Arabia’s Vision 2030 healthcare goals.</w:t>
      </w:r>
    </w:p>
    <w:bookmarkEnd w:id="26"/>
    <w:bookmarkStart w:id="27" w:name="ophthalmologist"/>
    <w:p>
      <w:pPr>
        <w:pStyle w:val="Heading3"/>
      </w:pPr>
      <w:r>
        <w:t xml:space="preserve">Ophthalmologist</w:t>
      </w:r>
    </w:p>
    <w:p>
      <w:pPr>
        <w:pStyle w:val="FirstParagraph"/>
      </w:pPr>
      <w:r>
        <w:rPr>
          <w:bCs/>
          <w:b/>
        </w:rPr>
        <w:t xml:space="preserve">Al Amal Eye Hospital, Riyadh, Saudi Arabia</w:t>
      </w:r>
      <w:r>
        <w:br/>
      </w:r>
      <w:r>
        <w:t xml:space="preserve">January 2015 – June 2018</w:t>
      </w:r>
      <w:r>
        <w:br/>
      </w:r>
      <w:r>
        <w:t xml:space="preserve">- Conducted comprehensive eye exams and provided specialized care for pediatric and geriatric patients in Riyadh.</w:t>
      </w:r>
      <w:r>
        <w:br/>
      </w:r>
      <w:r>
        <w:t xml:space="preserve">- Led a research project on the prevalence of myopia among schoolchildren in Riyadh, published in the *Saudi Journal of Ophthalmology*.</w:t>
      </w:r>
      <w:r>
        <w:br/>
      </w:r>
      <w:r>
        <w:t xml:space="preserve">- Partnered with local NGOs to organize free eye screening camps, benefiting over 2,000 residents in underserved areas of Saudi Arabia.</w:t>
      </w:r>
    </w:p>
    <w:bookmarkEnd w:id="27"/>
    <w:bookmarkStart w:id="28" w:name="resident-ophthalmologist"/>
    <w:p>
      <w:pPr>
        <w:pStyle w:val="Heading3"/>
      </w:pPr>
      <w:r>
        <w:t xml:space="preserve">Resident Ophthalmologist</w:t>
      </w:r>
    </w:p>
    <w:p>
      <w:pPr>
        <w:pStyle w:val="FirstParagraph"/>
      </w:pPr>
      <w:r>
        <w:rPr>
          <w:bCs/>
          <w:b/>
        </w:rPr>
        <w:t xml:space="preserve">King Khalid University Hospital, Riyadh, Saudi Arabia</w:t>
      </w:r>
      <w:r>
        <w:br/>
      </w:r>
      <w:r>
        <w:t xml:space="preserve">July 2011 – December 2014</w:t>
      </w:r>
      <w:r>
        <w:br/>
      </w:r>
      <w:r>
        <w:t xml:space="preserve">- Gained hands-on experience in managing complex ocular cases and performing surgical procedures under the supervision of senior consultants.</w:t>
      </w:r>
      <w:r>
        <w:br/>
      </w:r>
      <w:r>
        <w:t xml:space="preserve">- Contributed to clinical studies on diabetic retinopathy and published findings in international ophthalmology journals.</w:t>
      </w:r>
    </w:p>
    <w:bookmarkEnd w:id="28"/>
    <w:bookmarkEnd w:id="29"/>
    <w:bookmarkStart w:id="30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Saudi Commission for Health Specialties (SCFHS) License</w:t>
      </w:r>
      <w:r>
        <w:t xml:space="preserve"> </w:t>
      </w:r>
      <w:r>
        <w:t xml:space="preserve">– Ophthalmology,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 of the Royal College of Ophthalmologists (FRCOphth)</w:t>
      </w:r>
      <w:r>
        <w:t xml:space="preserve"> </w:t>
      </w:r>
      <w:r>
        <w:t xml:space="preserve">– United Kingdom,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Cataract Surgery Training Certificate</w:t>
      </w:r>
      <w:r>
        <w:t xml:space="preserve"> </w:t>
      </w:r>
      <w:r>
        <w:t xml:space="preserve">– Al Noor Eye Hospital, Riyadh,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and Advanced Glaucoma Management Certification</w:t>
      </w:r>
      <w:r>
        <w:t xml:space="preserve"> </w:t>
      </w:r>
      <w:r>
        <w:t xml:space="preserve">– Saudi Society of Ophthalmology, 2019</w:t>
      </w:r>
    </w:p>
    <w:bookmarkEnd w:id="30"/>
    <w:bookmarkStart w:id="31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2"/>
        </w:numPr>
        <w:pStyle w:val="Compact"/>
      </w:pPr>
      <w:r>
        <w:t xml:space="preserve">Comprehensive eye exams and diagnosis of ocular diseases.</w:t>
      </w:r>
    </w:p>
    <w:p>
      <w:pPr>
        <w:numPr>
          <w:ilvl w:val="0"/>
          <w:numId w:val="1002"/>
        </w:numPr>
        <w:pStyle w:val="Compact"/>
      </w:pPr>
      <w:r>
        <w:t xml:space="preserve">Surgical expertise in cataract extraction, LASIK, and corneal grafts.</w:t>
      </w:r>
    </w:p>
    <w:p>
      <w:pPr>
        <w:numPr>
          <w:ilvl w:val="0"/>
          <w:numId w:val="1002"/>
        </w:numPr>
        <w:pStyle w:val="Compact"/>
      </w:pPr>
      <w:r>
        <w:t xml:space="preserve">Proficiency in using advanced diagnostic tools like OCT, visual field analyzers, and retinal imaging systems.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patients on treatment options in Saudi Arabia Riyadh’s culturally diverse setting.</w:t>
      </w:r>
    </w:p>
    <w:p>
      <w:pPr>
        <w:numPr>
          <w:ilvl w:val="0"/>
          <w:numId w:val="1002"/>
        </w:numPr>
        <w:pStyle w:val="Compact"/>
      </w:pPr>
      <w:r>
        <w:t xml:space="preserve">Leadership and mentorship in training medical students and residents at Riyadh-based institutions.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Arabic – Native</w:t>
      </w:r>
    </w:p>
    <w:p>
      <w:pPr>
        <w:numPr>
          <w:ilvl w:val="0"/>
          <w:numId w:val="1003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3"/>
        </w:numPr>
        <w:pStyle w:val="Compact"/>
      </w:pPr>
      <w:r>
        <w:t xml:space="preserve">French – Basic (reading/writing)</w:t>
      </w:r>
    </w:p>
    <w:bookmarkEnd w:id="32"/>
    <w:bookmarkStart w:id="33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4"/>
        </w:numPr>
        <w:pStyle w:val="Compact"/>
      </w:pPr>
      <w:r>
        <w:t xml:space="preserve">"Prevalence of Myopia in Riyadh Schoolchildren: A Cross-Sectional Study," *Saudi Journal of Ophthalmology*, 2017.</w:t>
      </w:r>
    </w:p>
    <w:p>
      <w:pPr>
        <w:numPr>
          <w:ilvl w:val="0"/>
          <w:numId w:val="1004"/>
        </w:numPr>
        <w:pStyle w:val="Compact"/>
      </w:pPr>
      <w:r>
        <w:t xml:space="preserve">"Comparative Outcomes of Phacoemulsification Techniques in Saudi Patients," *Middle East African Journal of Ophthalmology*, 2019.</w:t>
      </w:r>
    </w:p>
    <w:p>
      <w:pPr>
        <w:numPr>
          <w:ilvl w:val="0"/>
          <w:numId w:val="1004"/>
        </w:numPr>
        <w:pStyle w:val="Compact"/>
      </w:pPr>
      <w:r>
        <w:t xml:space="preserve">Presented a paper on "Glaucoma Management in the Context of Saudi Arabia Riyadh’s Urban Population" at the International Congress of Ophthalmology, 2021.</w:t>
      </w:r>
    </w:p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Saudi Society of Ophthalmology (SSO)</w:t>
      </w:r>
    </w:p>
    <w:p>
      <w:pPr>
        <w:numPr>
          <w:ilvl w:val="0"/>
          <w:numId w:val="1005"/>
        </w:numPr>
        <w:pStyle w:val="Compact"/>
      </w:pPr>
      <w:r>
        <w:t xml:space="preserve">Arab Association of Ophthalmology (AAO)</w:t>
      </w:r>
    </w:p>
    <w:p>
      <w:pPr>
        <w:numPr>
          <w:ilvl w:val="0"/>
          <w:numId w:val="1005"/>
        </w:numPr>
        <w:pStyle w:val="Compact"/>
      </w:pPr>
      <w:r>
        <w:t xml:space="preserve">American Academy of Ophthalmology (AAO) – International Member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consultants from Riyadh General Hospital, King Khalid University Hospital, and academic collaborators in Saudi Arabia’s healthcare sector.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Saudi Arabia Riyadh</dc:title>
  <dc:creator/>
  <dc:language>en</dc:language>
  <cp:keywords/>
  <dcterms:created xsi:type="dcterms:W3CDTF">2026-07-28T18:27:29Z</dcterms:created>
  <dcterms:modified xsi:type="dcterms:W3CDTF">2026-07-28T18:27:29Z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