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Aminata Sow</w:t>
      </w:r>
      <w:r>
        <w:br/>
      </w:r>
      <w:r>
        <w:rPr>
          <w:bCs/>
          <w:b/>
        </w:rPr>
        <w:t xml:space="preserve">Contact:</w:t>
      </w:r>
      <w:r>
        <w:t xml:space="preserve"> </w:t>
      </w:r>
      <w:r>
        <w:t xml:space="preserve">+221 77 000 0000 | aminatasow@ophthalmologist.sn</w:t>
      </w:r>
      <w:r>
        <w:br/>
      </w:r>
      <w:r>
        <w:rPr>
          <w:bCs/>
          <w:b/>
        </w:rPr>
        <w:t xml:space="preserve">Address:</w:t>
      </w:r>
      <w:r>
        <w:t xml:space="preserve"> </w:t>
      </w:r>
      <w:r>
        <w:t xml:space="preserve">Dakar, Senegal | B.P. 12345</w:t>
      </w:r>
    </w:p>
    <w:bookmarkEnd w:id="20"/>
    <w:bookmarkStart w:id="21" w:name="professional-summary"/>
    <w:p>
      <w:pPr>
        <w:pStyle w:val="Heading2"/>
      </w:pPr>
      <w:r>
        <w:t xml:space="preserve">Professional Summary</w:t>
      </w:r>
    </w:p>
    <w:p>
      <w:pPr>
        <w:pStyle w:val="FirstParagraph"/>
      </w:pPr>
      <w:r>
        <w:t xml:space="preserve">Highly qualified Ophthalmologist with over 10 years of experience in diagnosing and treating eye diseases in Senegal Dakar. Dedicated to improving eye health through advanced surgical techniques, community outreach programs, and patient-centered care. Proven expertise in cataract surgery, glaucoma management, and pediatric ophthalmology. Committed to advancing healthcare access for underserved populations in Dakar.</w:t>
      </w:r>
    </w:p>
    <w:bookmarkEnd w:id="21"/>
    <w:bookmarkStart w:id="22" w:name="education"/>
    <w:p>
      <w:pPr>
        <w:pStyle w:val="Heading2"/>
      </w:pPr>
      <w:r>
        <w:t xml:space="preserve">Education</w:t>
      </w:r>
    </w:p>
    <w:p>
      <w:pPr>
        <w:numPr>
          <w:ilvl w:val="0"/>
          <w:numId w:val="1001"/>
        </w:numPr>
        <w:pStyle w:val="Compact"/>
      </w:pPr>
      <w:r>
        <w:rPr>
          <w:bCs/>
          <w:b/>
        </w:rPr>
        <w:t xml:space="preserve">M.D., University of Dakar Medical School</w:t>
      </w:r>
      <w:r>
        <w:t xml:space="preserve"> </w:t>
      </w:r>
      <w:r>
        <w:t xml:space="preserve">(2005–2011)</w:t>
      </w:r>
    </w:p>
    <w:p>
      <w:pPr>
        <w:numPr>
          <w:ilvl w:val="0"/>
          <w:numId w:val="1001"/>
        </w:numPr>
        <w:pStyle w:val="Compact"/>
      </w:pPr>
      <w:r>
        <w:rPr>
          <w:bCs/>
          <w:b/>
        </w:rPr>
        <w:t xml:space="preserve">Residency in Ophthalmology, Hôpital Principal de Dakar</w:t>
      </w:r>
      <w:r>
        <w:t xml:space="preserve"> </w:t>
      </w:r>
      <w:r>
        <w:t xml:space="preserve">(2011–2015)</w:t>
      </w:r>
    </w:p>
    <w:p>
      <w:pPr>
        <w:numPr>
          <w:ilvl w:val="0"/>
          <w:numId w:val="1001"/>
        </w:numPr>
        <w:pStyle w:val="Compact"/>
      </w:pPr>
      <w:r>
        <w:rPr>
          <w:bCs/>
          <w:b/>
        </w:rPr>
        <w:t xml:space="preserve">Fellowship in Pediatric Ophthalmology, Institut National de la Santé et de la Recherche Médicale (INSERM), France</w:t>
      </w:r>
      <w:r>
        <w:t xml:space="preserve"> </w:t>
      </w:r>
      <w:r>
        <w:t xml:space="preserve">(2016)</w:t>
      </w:r>
    </w:p>
    <w:bookmarkEnd w:id="22"/>
    <w:bookmarkStart w:id="25" w:name="professional-experience"/>
    <w:p>
      <w:pPr>
        <w:pStyle w:val="Heading2"/>
      </w:pPr>
      <w:r>
        <w:t xml:space="preserve">Professional Experience</w:t>
      </w:r>
    </w:p>
    <w:bookmarkStart w:id="23" w:name="X05fdae59bf3151804ed581c778c24583c793ebc"/>
    <w:p>
      <w:pPr>
        <w:pStyle w:val="Heading3"/>
      </w:pPr>
      <w:r>
        <w:rPr>
          <w:bCs/>
          <w:b/>
        </w:rPr>
        <w:t xml:space="preserve">Senior Ophthalmologist, Hôpital Principal de Dakar</w:t>
      </w:r>
    </w:p>
    <w:p>
      <w:pPr>
        <w:pStyle w:val="FirstParagraph"/>
      </w:pPr>
      <w:r>
        <w:rPr>
          <w:iCs/>
          <w:i/>
        </w:rPr>
        <w:t xml:space="preserve">January 2015 – Present</w:t>
      </w:r>
    </w:p>
    <w:p>
      <w:pPr>
        <w:numPr>
          <w:ilvl w:val="0"/>
          <w:numId w:val="1002"/>
        </w:numPr>
        <w:pStyle w:val="Compact"/>
      </w:pPr>
      <w:r>
        <w:t xml:space="preserve">Lead cataract and glaucoma surgical teams, performing over 1,000 procedures annually.</w:t>
      </w:r>
    </w:p>
    <w:p>
      <w:pPr>
        <w:numPr>
          <w:ilvl w:val="0"/>
          <w:numId w:val="1002"/>
        </w:numPr>
        <w:pStyle w:val="Compact"/>
      </w:pPr>
      <w:r>
        <w:t xml:space="preserve">Developed a community eye screening program in Dakar’s informal settlements, identifying 50+ cases of preventable blindness.</w:t>
      </w:r>
    </w:p>
    <w:p>
      <w:pPr>
        <w:numPr>
          <w:ilvl w:val="0"/>
          <w:numId w:val="1002"/>
        </w:numPr>
        <w:pStyle w:val="Compact"/>
      </w:pPr>
      <w:r>
        <w:t xml:space="preserve">Collaborated with the World Health Organization (WHO) to implement a tele-ophthalmology initiative in rural Senegal.</w:t>
      </w:r>
    </w:p>
    <w:bookmarkEnd w:id="23"/>
    <w:bookmarkStart w:id="24" w:name="X99d7c623b7e996a65f746b96056e6d688d80938"/>
    <w:p>
      <w:pPr>
        <w:pStyle w:val="Heading3"/>
      </w:pPr>
      <w:r>
        <w:rPr>
          <w:bCs/>
          <w:b/>
        </w:rPr>
        <w:t xml:space="preserve">Ophthalmologist, Centre Médical de la Sérère</w:t>
      </w:r>
    </w:p>
    <w:p>
      <w:pPr>
        <w:pStyle w:val="FirstParagraph"/>
      </w:pPr>
      <w:r>
        <w:rPr>
          <w:iCs/>
          <w:i/>
        </w:rPr>
        <w:t xml:space="preserve">2012–2015</w:t>
      </w:r>
    </w:p>
    <w:p>
      <w:pPr>
        <w:numPr>
          <w:ilvl w:val="0"/>
          <w:numId w:val="1003"/>
        </w:numPr>
        <w:pStyle w:val="Compact"/>
      </w:pPr>
      <w:r>
        <w:t xml:space="preserve">Treated a diverse patient population in Dakar, focusing on diabetic retinopathy and age-related macular degeneration.</w:t>
      </w:r>
    </w:p>
    <w:p>
      <w:pPr>
        <w:numPr>
          <w:ilvl w:val="0"/>
          <w:numId w:val="1003"/>
        </w:numPr>
        <w:pStyle w:val="Compact"/>
      </w:pPr>
      <w:r>
        <w:t xml:space="preserve">Provided training to 30+ local healthcare workers in basic eye care and emergency management.</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Licence de Médecine, Conseil National de la Santé (CNS), Senegal</w:t>
      </w:r>
      <w:r>
        <w:t xml:space="preserve"> </w:t>
      </w:r>
      <w:r>
        <w:t xml:space="preserve">(2011)</w:t>
      </w:r>
    </w:p>
    <w:p>
      <w:pPr>
        <w:numPr>
          <w:ilvl w:val="0"/>
          <w:numId w:val="1004"/>
        </w:numPr>
        <w:pStyle w:val="Compact"/>
      </w:pPr>
      <w:r>
        <w:rPr>
          <w:bCs/>
          <w:b/>
        </w:rPr>
        <w:t xml:space="preserve">American Board of Ophthalmology Certification</w:t>
      </w:r>
      <w:r>
        <w:t xml:space="preserve"> </w:t>
      </w:r>
      <w:r>
        <w:t xml:space="preserve">(2018)</w:t>
      </w:r>
    </w:p>
    <w:p>
      <w:pPr>
        <w:numPr>
          <w:ilvl w:val="0"/>
          <w:numId w:val="1004"/>
        </w:numPr>
        <w:pStyle w:val="Compact"/>
      </w:pPr>
      <w:r>
        <w:rPr>
          <w:bCs/>
          <w:b/>
        </w:rPr>
        <w:t xml:space="preserve">Fellowship in Pediatric Ophthalmology, INSERM, France</w:t>
      </w:r>
      <w:r>
        <w:t xml:space="preserve"> </w:t>
      </w:r>
      <w:r>
        <w:t xml:space="preserve">(2016)</w:t>
      </w:r>
    </w:p>
    <w:bookmarkEnd w:id="26"/>
    <w:bookmarkStart w:id="27" w:name="skills"/>
    <w:p>
      <w:pPr>
        <w:pStyle w:val="Heading2"/>
      </w:pPr>
      <w:r>
        <w:t xml:space="preserve">Skills</w:t>
      </w:r>
    </w:p>
    <w:p>
      <w:pPr>
        <w:numPr>
          <w:ilvl w:val="0"/>
          <w:numId w:val="1005"/>
        </w:numPr>
        <w:pStyle w:val="Compact"/>
      </w:pPr>
      <w:r>
        <w:t xml:space="preserve">Advanced surgical skills: Cataract extraction, LASIK, glaucoma filtering procedures.</w:t>
      </w:r>
    </w:p>
    <w:p>
      <w:pPr>
        <w:numPr>
          <w:ilvl w:val="0"/>
          <w:numId w:val="1005"/>
        </w:numPr>
        <w:pStyle w:val="Compact"/>
      </w:pPr>
      <w:r>
        <w:t xml:space="preserve">Expertise in diagnosing and managing ocular conditions specific to Senegal’s climate and population.</w:t>
      </w:r>
    </w:p>
    <w:p>
      <w:pPr>
        <w:numPr>
          <w:ilvl w:val="0"/>
          <w:numId w:val="1005"/>
        </w:numPr>
        <w:pStyle w:val="Compact"/>
      </w:pPr>
      <w:r>
        <w:t xml:space="preserve">Fluent in French, Wolof, and English (proficient in medical terminology).</w:t>
      </w:r>
    </w:p>
    <w:p>
      <w:pPr>
        <w:numPr>
          <w:ilvl w:val="0"/>
          <w:numId w:val="1005"/>
        </w:numPr>
        <w:pStyle w:val="Compact"/>
      </w:pPr>
      <w:r>
        <w:t xml:space="preserve">Strong leadership in multidisciplinary healthcare teams across Dakar.</w:t>
      </w:r>
    </w:p>
    <w:bookmarkEnd w:id="27"/>
    <w:bookmarkStart w:id="28"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Wolof (conversational)</w:t>
      </w:r>
    </w:p>
    <w:bookmarkEnd w:id="28"/>
    <w:bookmarkStart w:id="29" w:name="research-publications"/>
    <w:p>
      <w:pPr>
        <w:pStyle w:val="Heading2"/>
      </w:pPr>
      <w:r>
        <w:t xml:space="preserve">Research &amp; Publications</w:t>
      </w:r>
    </w:p>
    <w:p>
      <w:pPr>
        <w:pStyle w:val="FirstParagraph"/>
      </w:pPr>
      <w:r>
        <w:rPr>
          <w:bCs/>
          <w:b/>
        </w:rPr>
        <w:t xml:space="preserve">"Epidemiology of Diabetic Retinopathy in Urban Senegal" – Journal of African Ophthalmology, 2019.</w:t>
      </w:r>
    </w:p>
    <w:p>
      <w:pPr>
        <w:pStyle w:val="BodyText"/>
      </w:pPr>
      <w:r>
        <w:rPr>
          <w:bCs/>
          <w:b/>
        </w:rPr>
        <w:t xml:space="preserve">"Telemedicine Solutions for Remote Eye Care in Dakar" – International Journal of Ophthalmology, 2021.</w:t>
      </w:r>
    </w:p>
    <w:bookmarkEnd w:id="29"/>
    <w:bookmarkStart w:id="30" w:name="community-involvement"/>
    <w:p>
      <w:pPr>
        <w:pStyle w:val="Heading2"/>
      </w:pPr>
      <w:r>
        <w:t xml:space="preserve">Community Involvement</w:t>
      </w:r>
    </w:p>
    <w:p>
      <w:pPr>
        <w:numPr>
          <w:ilvl w:val="0"/>
          <w:numId w:val="1007"/>
        </w:numPr>
        <w:pStyle w:val="Compact"/>
      </w:pPr>
      <w:r>
        <w:t xml:space="preserve">Founder of the "Vision for All" initiative, providing free eye screenings to 5,000+ residents in Dakar annually.</w:t>
      </w:r>
    </w:p>
    <w:p>
      <w:pPr>
        <w:numPr>
          <w:ilvl w:val="0"/>
          <w:numId w:val="1007"/>
        </w:numPr>
        <w:pStyle w:val="Compact"/>
      </w:pPr>
      <w:r>
        <w:t xml:space="preserve">Volunteer Ophthalmologist at the Association des Médecins de Sérère, offering care to underserved communities.</w:t>
      </w:r>
    </w:p>
    <w:bookmarkEnd w:id="30"/>
    <w:bookmarkStart w:id="31" w:name="references"/>
    <w:p>
      <w:pPr>
        <w:pStyle w:val="Heading2"/>
      </w:pPr>
      <w:r>
        <w:t xml:space="preserve">References</w:t>
      </w:r>
    </w:p>
    <w:p>
      <w:pPr>
        <w:pStyle w:val="FirstParagraph"/>
      </w:pPr>
      <w:r>
        <w:t xml:space="preserve">Available upon request. Contact Dr. Aminata Sow at aminatasow@ophthalmologist.sn or +221 77 000 0000.</w:t>
      </w:r>
    </w:p>
    <w:p>
      <w:pPr>
        <w:pStyle w:val="BodyText"/>
      </w:pPr>
      <w:r>
        <w:t xml:space="preserve">This Curriculum Vitae highlights the professional journey of an Ophthalmologist dedicated to improving eye health in Senegal Dakar. The document underscores expertise, community impact, and commitment to excellence in ophthalmic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Senegal Dakar</dc:title>
  <dc:creator/>
  <dc:language>en</dc:language>
  <cp:keywords/>
  <dcterms:created xsi:type="dcterms:W3CDTF">2026-07-22T15:33:29Z</dcterms:created>
  <dcterms:modified xsi:type="dcterms:W3CDTF">2026-07-22T15:33:29Z</dcterms:modified>
</cp:coreProperties>
</file>

<file path=docProps/custom.xml><?xml version="1.0" encoding="utf-8"?>
<Properties xmlns="http://schemas.openxmlformats.org/officeDocument/2006/custom-properties" xmlns:vt="http://schemas.openxmlformats.org/officeDocument/2006/docPropsVTypes"/>
</file>