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Sudan</w:t>
      </w:r>
      <w:r>
        <w:t xml:space="preserve"> </w:t>
      </w:r>
      <w:r>
        <w:t xml:space="preserve">Khartoum</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Amina Hassan</w:t>
      </w:r>
      <w:r>
        <w:br/>
      </w:r>
      <w:r>
        <w:rPr>
          <w:bCs/>
          <w:b/>
        </w:rPr>
        <w:t xml:space="preserve">Email:</w:t>
      </w:r>
      <w:r>
        <w:t xml:space="preserve"> </w:t>
      </w:r>
      <w:r>
        <w:t xml:space="preserve">amina.hassan@ophthalmologist-sudan.com</w:t>
      </w:r>
      <w:r>
        <w:br/>
      </w:r>
      <w:r>
        <w:rPr>
          <w:bCs/>
          <w:b/>
        </w:rPr>
        <w:t xml:space="preserve">Phone:</w:t>
      </w:r>
      <w:r>
        <w:t xml:space="preserve"> </w:t>
      </w:r>
      <w:r>
        <w:t xml:space="preserve">+249 123 456 789</w:t>
      </w:r>
      <w:r>
        <w:br/>
      </w:r>
      <w:r>
        <w:rPr>
          <w:bCs/>
          <w:b/>
        </w:rPr>
        <w:t xml:space="preserve">Location:</w:t>
      </w:r>
      <w:r>
        <w:t xml:space="preserve"> </w:t>
      </w:r>
      <w:r>
        <w:t xml:space="preserve">Khartoum, Sudan</w:t>
      </w:r>
    </w:p>
    <w:bookmarkEnd w:id="20"/>
    <w:bookmarkStart w:id="21" w:name="professional-summary"/>
    <w:p>
      <w:pPr>
        <w:pStyle w:val="Heading2"/>
      </w:pPr>
      <w:r>
        <w:t xml:space="preserve">Professional Summary</w:t>
      </w:r>
    </w:p>
    <w:p>
      <w:pPr>
        <w:pStyle w:val="FirstParagraph"/>
      </w:pPr>
      <w:r>
        <w:t xml:space="preserve">A dedicated and experienced Ophthalmologist with over a decade of service in Sudan Khartoum, specializing in comprehensive eye care, cataract surgery, and glaucoma management. Committed to improving public health through community outreach programs and advanced clinical practices tailored to the unique needs of Sudanese patients. Proficient in both Arabic and English, with a strong focus on bridging healthcare gaps in rural and urban areas of Sudan Khartoum.</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br/>
      </w:r>
      <w:r>
        <w:t xml:space="preserve">University of Khartoum, Sudan</w:t>
      </w:r>
      <w:r>
        <w:br/>
      </w:r>
      <w:r>
        <w:t xml:space="preserve">Graduated: 2005</w:t>
      </w:r>
    </w:p>
    <w:p>
      <w:pPr>
        <w:numPr>
          <w:ilvl w:val="0"/>
          <w:numId w:val="1001"/>
        </w:numPr>
        <w:pStyle w:val="Compact"/>
      </w:pPr>
      <w:r>
        <w:rPr>
          <w:bCs/>
          <w:b/>
        </w:rPr>
        <w:t xml:space="preserve">Fellowship in Ophthalmology</w:t>
      </w:r>
      <w:r>
        <w:br/>
      </w:r>
      <w:r>
        <w:t xml:space="preserve">Al-Neelain University Teaching Hospital, Khartoum, Sudan</w:t>
      </w:r>
      <w:r>
        <w:br/>
      </w:r>
      <w:r>
        <w:t xml:space="preserve">Completed: 2010</w:t>
      </w:r>
    </w:p>
    <w:p>
      <w:pPr>
        <w:numPr>
          <w:ilvl w:val="0"/>
          <w:numId w:val="1001"/>
        </w:numPr>
        <w:pStyle w:val="Compact"/>
      </w:pPr>
      <w:r>
        <w:rPr>
          <w:bCs/>
          <w:b/>
        </w:rPr>
        <w:t xml:space="preserve">Masters in Public Health (MPH)</w:t>
      </w:r>
      <w:r>
        <w:br/>
      </w:r>
      <w:r>
        <w:t xml:space="preserve">Sudanese Institute of Public Health, Khartoum</w:t>
      </w:r>
      <w:r>
        <w:br/>
      </w:r>
      <w:r>
        <w:t xml:space="preserve">Graduated: 2015</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Ophthalmologist</w:t>
      </w:r>
      <w:r>
        <w:br/>
      </w:r>
      <w:r>
        <w:t xml:space="preserve">Al-Neelain University Teaching Hospital, Khartoum, Sudan</w:t>
      </w:r>
      <w:r>
        <w:br/>
      </w:r>
      <w:r>
        <w:rPr>
          <w:iCs/>
          <w:i/>
        </w:rPr>
        <w:t xml:space="preserve">2010–Present</w:t>
      </w:r>
      <w:r>
        <w:br/>
      </w:r>
      <w:r>
        <w:t xml:space="preserve">- Provided comprehensive eye care to over 5,000 patients annually.</w:t>
      </w:r>
      <w:r>
        <w:br/>
      </w:r>
      <w:r>
        <w:t xml:space="preserve">- Led cataract surgery campaigns in partnership with the Sudanese Ministry of Health.</w:t>
      </w:r>
      <w:r>
        <w:br/>
      </w:r>
      <w:r>
        <w:t xml:space="preserve">- Trained junior medical staff in advanced ophthalmic techniques specific to Sudan Khartoum's climate and disease patterns.</w:t>
      </w:r>
    </w:p>
    <w:p>
      <w:pPr>
        <w:numPr>
          <w:ilvl w:val="0"/>
          <w:numId w:val="1002"/>
        </w:numPr>
        <w:pStyle w:val="Compact"/>
      </w:pPr>
      <w:r>
        <w:rPr>
          <w:bCs/>
          <w:b/>
        </w:rPr>
        <w:t xml:space="preserve">Consultant Ophthalmologist</w:t>
      </w:r>
      <w:r>
        <w:br/>
      </w:r>
      <w:r>
        <w:t xml:space="preserve">Khartoum General Hospital, Sudan</w:t>
      </w:r>
      <w:r>
        <w:br/>
      </w:r>
      <w:r>
        <w:rPr>
          <w:iCs/>
          <w:i/>
        </w:rPr>
        <w:t xml:space="preserve">2008–2010</w:t>
      </w:r>
      <w:r>
        <w:br/>
      </w:r>
      <w:r>
        <w:t xml:space="preserve">- Diagnosed and treated complex eye conditions, including diabetic retinopathy and childhood vision disorders.</w:t>
      </w:r>
      <w:r>
        <w:br/>
      </w:r>
      <w:r>
        <w:t xml:space="preserve">- Collaborated with international NGOs to establish free eye clinics in underserved regions of Sudan Khartoum.</w:t>
      </w:r>
    </w:p>
    <w:p>
      <w:pPr>
        <w:numPr>
          <w:ilvl w:val="0"/>
          <w:numId w:val="1002"/>
        </w:numPr>
        <w:pStyle w:val="Compact"/>
      </w:pPr>
      <w:r>
        <w:br/>
      </w:r>
      <w:r>
        <w:t xml:space="preserve">National Center for Eye Diseases, Khartoum, Sudan</w:t>
      </w:r>
      <w:r>
        <w:br/>
      </w:r>
      <w:r>
        <w:rPr>
          <w:iCs/>
          <w:i/>
        </w:rPr>
        <w:t xml:space="preserve">2005–2008</w:t>
      </w:r>
      <w:r>
        <w:br/>
      </w:r>
      <w:r>
        <w:t xml:space="preserve">- Conducted research on the prevalence of eye diseases in Sudan Khartoum's population.</w:t>
      </w:r>
      <w:r>
        <w:br/>
      </w:r>
      <w:r>
        <w:t xml:space="preserve">- Participated in public awareness campaigns to reduce stigma around eye surgery.</w:t>
      </w:r>
    </w:p>
    <w:bookmarkEnd w:id="23"/>
    <w:bookmarkStart w:id="24" w:name="key-skills"/>
    <w:p>
      <w:pPr>
        <w:pStyle w:val="Heading2"/>
      </w:pPr>
      <w:r>
        <w:t xml:space="preserve">Key Skills</w:t>
      </w:r>
    </w:p>
    <w:p>
      <w:pPr>
        <w:numPr>
          <w:ilvl w:val="0"/>
          <w:numId w:val="1003"/>
        </w:numPr>
        <w:pStyle w:val="Compact"/>
      </w:pPr>
      <w:r>
        <w:t xml:space="preserve">Expertise in cataract, glaucoma, and refractive surgery</w:t>
      </w:r>
    </w:p>
    <w:p>
      <w:pPr>
        <w:numPr>
          <w:ilvl w:val="0"/>
          <w:numId w:val="1003"/>
        </w:numPr>
        <w:pStyle w:val="Compact"/>
      </w:pPr>
      <w:r>
        <w:t xml:space="preserve">Proficient in using advanced ophthalmic equipment (e.g., optical coherence tomography, laser systems)</w:t>
      </w:r>
    </w:p>
    <w:p>
      <w:pPr>
        <w:numPr>
          <w:ilvl w:val="0"/>
          <w:numId w:val="1003"/>
        </w:numPr>
        <w:pStyle w:val="Compact"/>
      </w:pPr>
      <w:r>
        <w:t xml:space="preserve">Strong leadership and team management skills in clinical settings</w:t>
      </w:r>
    </w:p>
    <w:p>
      <w:pPr>
        <w:numPr>
          <w:ilvl w:val="0"/>
          <w:numId w:val="1003"/>
        </w:numPr>
        <w:pStyle w:val="Compact"/>
      </w:pPr>
      <w:r>
        <w:t xml:space="preserve">Cross-cultural communication: fluent in Arabic and English</w:t>
      </w:r>
    </w:p>
    <w:p>
      <w:pPr>
        <w:numPr>
          <w:ilvl w:val="0"/>
          <w:numId w:val="1003"/>
        </w:numPr>
        <w:pStyle w:val="Compact"/>
      </w:pPr>
      <w:r>
        <w:t xml:space="preserve">Experience in designing and implementing public health initiatives for Sudan Khartoum</w:t>
      </w:r>
    </w:p>
    <w:bookmarkEnd w:id="24"/>
    <w:bookmarkStart w:id="25" w:name="certifications-licenses"/>
    <w:p>
      <w:pPr>
        <w:pStyle w:val="Heading2"/>
      </w:pPr>
      <w:r>
        <w:t xml:space="preserve">Certifications &amp; Licenses</w:t>
      </w:r>
    </w:p>
    <w:p>
      <w:pPr>
        <w:numPr>
          <w:ilvl w:val="0"/>
          <w:numId w:val="1004"/>
        </w:numPr>
        <w:pStyle w:val="Compact"/>
      </w:pPr>
      <w:r>
        <w:t xml:space="preserve">Sudanese Medical Council License (2005)</w:t>
      </w:r>
    </w:p>
    <w:p>
      <w:pPr>
        <w:numPr>
          <w:ilvl w:val="0"/>
          <w:numId w:val="1004"/>
        </w:numPr>
        <w:pStyle w:val="Compact"/>
      </w:pPr>
      <w:r>
        <w:t xml:space="preserve">Board Certification in Ophthalmology, Sudan</w:t>
      </w:r>
    </w:p>
    <w:p>
      <w:pPr>
        <w:numPr>
          <w:ilvl w:val="0"/>
          <w:numId w:val="1004"/>
        </w:numPr>
        <w:pStyle w:val="Compact"/>
      </w:pPr>
      <w:r>
        <w:t xml:space="preserve">International Council of Ophthalmology (ICO) Certification (2018)</w:t>
      </w:r>
    </w:p>
    <w:p>
      <w:pPr>
        <w:numPr>
          <w:ilvl w:val="0"/>
          <w:numId w:val="1004"/>
        </w:numPr>
        <w:pStyle w:val="Compact"/>
      </w:pPr>
      <w:r>
        <w:t xml:space="preserve">Certificate in Advanced Glaucoma Management, Royal College of Ophthalmologists, UK (2016)</w:t>
      </w:r>
    </w:p>
    <w:bookmarkEnd w:id="25"/>
    <w:bookmarkStart w:id="26" w:name="publications-research"/>
    <w:p>
      <w:pPr>
        <w:pStyle w:val="Heading2"/>
      </w:pPr>
      <w:r>
        <w:t xml:space="preserve">Publications &amp; Research</w:t>
      </w:r>
    </w:p>
    <w:p>
      <w:pPr>
        <w:numPr>
          <w:ilvl w:val="0"/>
          <w:numId w:val="1005"/>
        </w:numPr>
        <w:pStyle w:val="Compact"/>
      </w:pPr>
      <w:r>
        <w:rPr>
          <w:bCs/>
          <w:b/>
        </w:rPr>
        <w:t xml:space="preserve">"Cataract Surgery Outcomes in Sudan Khartoum: A 10-Year Retrospective Study"</w:t>
      </w:r>
      <w:r>
        <w:br/>
      </w:r>
      <w:r>
        <w:t xml:space="preserve">Journal of African Ophthalmology, 2019.</w:t>
      </w:r>
    </w:p>
    <w:p>
      <w:pPr>
        <w:numPr>
          <w:ilvl w:val="0"/>
          <w:numId w:val="1005"/>
        </w:numPr>
        <w:pStyle w:val="Compact"/>
      </w:pPr>
      <w:r>
        <w:rPr>
          <w:bCs/>
          <w:b/>
        </w:rPr>
        <w:t xml:space="preserve">"Prevalence of Diabetic Retinopathy in Urban Populations of Sudan"</w:t>
      </w:r>
      <w:r>
        <w:br/>
      </w:r>
      <w:r>
        <w:t xml:space="preserve">International Journal of Diabetes, 2021.</w:t>
      </w:r>
    </w:p>
    <w:p>
      <w:pPr>
        <w:numPr>
          <w:ilvl w:val="0"/>
          <w:numId w:val="1005"/>
        </w:numPr>
        <w:pStyle w:val="Compact"/>
      </w:pPr>
      <w:r>
        <w:t xml:space="preserve">Presented research on "Eye Health Challenges in Conflict Zones" at the 2020 Sudanese Medical Conference, Khartoum.</w:t>
      </w:r>
    </w:p>
    <w:bookmarkEnd w:id="26"/>
    <w:bookmarkStart w:id="27" w:name="community-involvement"/>
    <w:p>
      <w:pPr>
        <w:pStyle w:val="Heading2"/>
      </w:pPr>
      <w:r>
        <w:t xml:space="preserve">Community Involvement</w:t>
      </w:r>
    </w:p>
    <w:p>
      <w:pPr>
        <w:numPr>
          <w:ilvl w:val="0"/>
          <w:numId w:val="1006"/>
        </w:numPr>
        <w:pStyle w:val="Compact"/>
      </w:pPr>
      <w:r>
        <w:t xml:space="preserve">Founder of the "Sight for All" initiative, providing free eye screenings to over 10,000 people in Sudan Khartoum since 2015.</w:t>
      </w:r>
    </w:p>
    <w:p>
      <w:pPr>
        <w:numPr>
          <w:ilvl w:val="0"/>
          <w:numId w:val="1006"/>
        </w:numPr>
        <w:pStyle w:val="Compact"/>
      </w:pPr>
      <w:r>
        <w:t xml:space="preserve">Volunteer ophthalmologist for the Sudanese Red Crescent Society, offering emergency eye care during natural disasters.</w:t>
      </w:r>
    </w:p>
    <w:p>
      <w:pPr>
        <w:numPr>
          <w:ilvl w:val="0"/>
          <w:numId w:val="1006"/>
        </w:numPr>
        <w:pStyle w:val="Compact"/>
      </w:pPr>
      <w:r>
        <w:t xml:space="preserve">Speaker at local schools and universities in Khartoum on the importance of eye health and early detection of vision problems.</w:t>
      </w:r>
    </w:p>
    <w:bookmarkEnd w:id="27"/>
    <w:bookmarkStart w:id="28" w:name="references"/>
    <w:p>
      <w:pPr>
        <w:pStyle w:val="Heading2"/>
      </w:pPr>
      <w:r>
        <w:t xml:space="preserve">References</w:t>
      </w:r>
    </w:p>
    <w:p>
      <w:pPr>
        <w:pStyle w:val="FirstParagraph"/>
      </w:pPr>
      <w:r>
        <w:t xml:space="preserve">Available upon request. References include Dr. Yusuf Al-Mustafa (Head of Ophthalmology, Al-Neelain University) and Professor Layla Ahmed (Director, Sudanese Institute of Public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Sudan Khartoum</dc:title>
  <dc:creator/>
  <dc:language>en</dc:language>
  <cp:keywords/>
  <dcterms:created xsi:type="dcterms:W3CDTF">2026-07-28T14:06:01Z</dcterms:created>
  <dcterms:modified xsi:type="dcterms:W3CDTF">2026-07-28T14:06:01Z</dcterms:modified>
</cp:coreProperties>
</file>

<file path=docProps/custom.xml><?xml version="1.0" encoding="utf-8"?>
<Properties xmlns="http://schemas.openxmlformats.org/officeDocument/2006/custom-properties" xmlns:vt="http://schemas.openxmlformats.org/officeDocument/2006/docPropsVTypes"/>
</file>