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Moretti</w:t>
      </w:r>
      <w:r>
        <w:br/>
      </w:r>
      <w:r>
        <w:rPr>
          <w:bCs/>
          <w:b/>
        </w:rPr>
        <w:t xml:space="preserve">Email:</w:t>
      </w:r>
      <w:r>
        <w:t xml:space="preserve"> </w:t>
      </w:r>
      <w:r>
        <w:t xml:space="preserve">elena.moretti@ophthalmology.ch</w:t>
      </w:r>
      <w:r>
        <w:br/>
      </w:r>
      <w:r>
        <w:rPr>
          <w:bCs/>
          <w:b/>
        </w:rPr>
        <w:t xml:space="preserve">Phone:</w:t>
      </w:r>
      <w:r>
        <w:t xml:space="preserve"> </w:t>
      </w:r>
      <w:r>
        <w:t xml:space="preserve">+41 44 123 4567</w:t>
      </w:r>
      <w:r>
        <w:br/>
      </w:r>
      <w:r>
        <w:rPr>
          <w:bCs/>
          <w:b/>
        </w:rPr>
        <w:t xml:space="preserve">Address:</w:t>
      </w:r>
      <w:r>
        <w:t xml:space="preserve"> </w:t>
      </w:r>
      <w:r>
        <w:t xml:space="preserve">Zurich, Switzerland</w:t>
      </w:r>
    </w:p>
    <w:bookmarkEnd w:id="20"/>
    <w:bookmarkStart w:id="21" w:name="about-me"/>
    <w:p>
      <w:pPr>
        <w:pStyle w:val="Heading2"/>
      </w:pPr>
      <w:r>
        <w:t xml:space="preserve">About Me</w:t>
      </w:r>
    </w:p>
    <w:p>
      <w:pPr>
        <w:pStyle w:val="FirstParagraph"/>
      </w:pPr>
      <w:r>
        <w:t xml:space="preserve">A dedicated and experienced Ophthalmologist with over a decade of expertise in diagnosing and treating complex eye conditions. Proficient in advanced surgical techniques, including cataract extraction, refractive surgery, and glaucoma management. Committed to providing high-quality care to patients in Switzerland Zurich, where I have established a reputation for excellence in clinical practice and patient-centric treatment. My work aligns with the rigorous standards of Swiss medical institutions and the collaborative environment of Zurich’s healthcare sector.</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of Zurich, Switzerland (2008–2014)</w:t>
      </w:r>
    </w:p>
    <w:p>
      <w:pPr>
        <w:numPr>
          <w:ilvl w:val="0"/>
          <w:numId w:val="1001"/>
        </w:numPr>
        <w:pStyle w:val="Compact"/>
      </w:pPr>
      <w:r>
        <w:rPr>
          <w:bCs/>
          <w:b/>
        </w:rPr>
        <w:t xml:space="preserve">Specialization in Ophthalmology</w:t>
      </w:r>
      <w:r>
        <w:t xml:space="preserve">, University Hospital Zurich, Switzerland (2014–2019)</w:t>
      </w:r>
    </w:p>
    <w:p>
      <w:pPr>
        <w:numPr>
          <w:ilvl w:val="0"/>
          <w:numId w:val="1001"/>
        </w:numPr>
        <w:pStyle w:val="Compact"/>
      </w:pPr>
      <w:r>
        <w:rPr>
          <w:bCs/>
          <w:b/>
        </w:rPr>
        <w:t xml:space="preserve">Fellowship in Vitreoretinal Surgery</w:t>
      </w:r>
      <w:r>
        <w:t xml:space="preserve">, Charité – Universitätsmedizin Berlin, Germany (2019–2020)</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Ophthalmologist, Zurich Eye Clinic</w:t>
      </w:r>
      <w:r>
        <w:t xml:space="preserve"> </w:t>
      </w:r>
      <w:r>
        <w:t xml:space="preserve">(2019–Present)</w:t>
      </w:r>
      <w:r>
        <w:br/>
      </w:r>
      <w:r>
        <w:t xml:space="preserve">- Lead clinical care for over 3,000 patients annually, specializing in cataract surgery, laser vision correction, and diabetic retinopathy management.</w:t>
      </w:r>
      <w:r>
        <w:br/>
      </w:r>
      <w:r>
        <w:t xml:space="preserve">- Collaborated with multidisciplinary teams at the University Hospital Zurich to implement cutting-edge diagnostic technologies such as OCT (Optical Coherence Tomography) and intraoperative imaging.</w:t>
      </w:r>
      <w:r>
        <w:br/>
      </w:r>
      <w:r>
        <w:t xml:space="preserve">- Provided expert consultations for complex cases requiring subspecialty care, including pediatric ophthalmology and neuro-ophthalmology.</w:t>
      </w:r>
    </w:p>
    <w:p>
      <w:pPr>
        <w:numPr>
          <w:ilvl w:val="0"/>
          <w:numId w:val="1002"/>
        </w:numPr>
        <w:pStyle w:val="Compact"/>
      </w:pPr>
      <w:r>
        <w:rPr>
          <w:bCs/>
          <w:b/>
        </w:rPr>
        <w:t xml:space="preserve">Resident Ophthalmologist, University Hospital Zurich</w:t>
      </w:r>
      <w:r>
        <w:t xml:space="preserve"> </w:t>
      </w:r>
      <w:r>
        <w:t xml:space="preserve">(2014–2019)</w:t>
      </w:r>
      <w:r>
        <w:br/>
      </w:r>
      <w:r>
        <w:t xml:space="preserve">- Gained hands-on experience in all aspects of ophthalmic care, from routine eye exams to microsurgical procedures.</w:t>
      </w:r>
      <w:r>
        <w:br/>
      </w:r>
      <w:r>
        <w:t xml:space="preserve">- Published research on the efficacy of intraocular lens implants in patients with high myopia, contributing to Switzerland Zurich’s academic reputation.</w:t>
      </w:r>
      <w:r>
        <w:br/>
      </w:r>
      <w:r>
        <w:t xml:space="preserve">- Mentored medical students and junior residents, fostering a culture of excellence in clinical training.</w:t>
      </w:r>
    </w:p>
    <w:p>
      <w:pPr>
        <w:numPr>
          <w:ilvl w:val="0"/>
          <w:numId w:val="1002"/>
        </w:numPr>
        <w:pStyle w:val="Compact"/>
      </w:pPr>
      <w:r>
        <w:rPr>
          <w:bCs/>
          <w:b/>
        </w:rPr>
        <w:t xml:space="preserve">Internship, Eye Hospital Bern</w:t>
      </w:r>
      <w:r>
        <w:t xml:space="preserve"> </w:t>
      </w:r>
      <w:r>
        <w:t xml:space="preserve">(2013–2014)</w:t>
      </w:r>
      <w:r>
        <w:br/>
      </w:r>
      <w:r>
        <w:t xml:space="preserve">- Assisted in over 500 surgical procedures, including corneal transplants and glaucoma surgeries.</w:t>
      </w:r>
      <w:r>
        <w:br/>
      </w:r>
      <w:r>
        <w:t xml:space="preserve">- Participated in public health initiatives to raise awareness about preventable blindness in rural Swiss communities.</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Swiss Medical License</w:t>
      </w:r>
      <w:r>
        <w:t xml:space="preserve">, Federal Office of Public Health, Switzerland (2014–Present)</w:t>
      </w:r>
    </w:p>
    <w:p>
      <w:pPr>
        <w:numPr>
          <w:ilvl w:val="0"/>
          <w:numId w:val="1003"/>
        </w:numPr>
        <w:pStyle w:val="Compact"/>
      </w:pPr>
      <w:r>
        <w:rPr>
          <w:bCs/>
          <w:b/>
        </w:rPr>
        <w:t xml:space="preserve">Fellow of the Swiss Society of Ophthalmology (SSO)</w:t>
      </w:r>
      <w:r>
        <w:t xml:space="preserve"> </w:t>
      </w:r>
      <w:r>
        <w:t xml:space="preserve">(2021)</w:t>
      </w:r>
    </w:p>
    <w:p>
      <w:pPr>
        <w:numPr>
          <w:ilvl w:val="0"/>
          <w:numId w:val="1003"/>
        </w:numPr>
        <w:pStyle w:val="Compact"/>
      </w:pPr>
      <w:r>
        <w:rPr>
          <w:bCs/>
          <w:b/>
        </w:rPr>
        <w:t xml:space="preserve">Certification in Advanced Glaucoma Management</w:t>
      </w:r>
      <w:r>
        <w:t xml:space="preserve">, European Society of Ophthalmology (2020)</w:t>
      </w:r>
    </w:p>
    <w:p>
      <w:pPr>
        <w:numPr>
          <w:ilvl w:val="0"/>
          <w:numId w:val="1003"/>
        </w:numPr>
        <w:pStyle w:val="Compact"/>
      </w:pPr>
      <w:r>
        <w:rPr>
          <w:bCs/>
          <w:b/>
        </w:rPr>
        <w:t xml:space="preserve">Board Certified in Ophthalmology</w:t>
      </w:r>
      <w:r>
        <w:t xml:space="preserve">, Swiss Medical Association (SAM) (2019)</w:t>
      </w:r>
    </w:p>
    <w:bookmarkEnd w:id="24"/>
    <w:bookmarkStart w:id="25" w:name="research-publications"/>
    <w:p>
      <w:pPr>
        <w:pStyle w:val="Heading2"/>
      </w:pPr>
      <w:r>
        <w:t xml:space="preserve">Research &amp; Publications</w:t>
      </w:r>
    </w:p>
    <w:p>
      <w:pPr>
        <w:numPr>
          <w:ilvl w:val="0"/>
          <w:numId w:val="1004"/>
        </w:numPr>
        <w:pStyle w:val="Compact"/>
      </w:pPr>
      <w:r>
        <w:rPr>
          <w:bCs/>
          <w:b/>
        </w:rPr>
        <w:t xml:space="preserve">"Innovations in Cataract Surgery: A 5-Year Study from Zurich Eye Clinic"</w:t>
      </w:r>
      <w:r>
        <w:t xml:space="preserve"> </w:t>
      </w:r>
      <w:r>
        <w:t xml:space="preserve">– Published in the *Swiss Journal of Ophthalmology* (2023)</w:t>
      </w:r>
    </w:p>
    <w:p>
      <w:pPr>
        <w:numPr>
          <w:ilvl w:val="0"/>
          <w:numId w:val="1004"/>
        </w:numPr>
        <w:pStyle w:val="Compact"/>
      </w:pPr>
      <w:r>
        <w:rPr>
          <w:bCs/>
          <w:b/>
        </w:rPr>
        <w:t xml:space="preserve">"Early Detection of Diabetic Retinopathy Using AI-Enhanced Imaging Techniques"</w:t>
      </w:r>
      <w:r>
        <w:t xml:space="preserve"> </w:t>
      </w:r>
      <w:r>
        <w:t xml:space="preserve">– Presented at the International Congress of Ophthalmology, Zurich (2022)</w:t>
      </w:r>
    </w:p>
    <w:p>
      <w:pPr>
        <w:numPr>
          <w:ilvl w:val="0"/>
          <w:numId w:val="1004"/>
        </w:numPr>
        <w:pStyle w:val="Compact"/>
      </w:pPr>
      <w:r>
        <w:rPr>
          <w:bCs/>
          <w:b/>
        </w:rPr>
        <w:t xml:space="preserve">"Comparative Analysis of Intraocular Lens Implants in High Myopia Patients"</w:t>
      </w:r>
      <w:r>
        <w:t xml:space="preserve"> </w:t>
      </w:r>
      <w:r>
        <w:t xml:space="preserve">– Co-authored with researchers from University Hospital Zurich (2021)</w:t>
      </w:r>
    </w:p>
    <w:p>
      <w:pPr>
        <w:numPr>
          <w:ilvl w:val="0"/>
          <w:numId w:val="1004"/>
        </w:numPr>
        <w:pStyle w:val="Compact"/>
      </w:pPr>
      <w:r>
        <w:rPr>
          <w:bCs/>
          <w:b/>
        </w:rPr>
        <w:t xml:space="preserve">Research Fellow, Swiss National Science Foundation</w:t>
      </w:r>
      <w:r>
        <w:t xml:space="preserve"> </w:t>
      </w:r>
      <w:r>
        <w:t xml:space="preserve">(2018–2019) – Focused on retinal degeneration and gene therapy advancements.</w:t>
      </w:r>
    </w:p>
    <w:bookmarkEnd w:id="25"/>
    <w:bookmarkStart w:id="26" w:name="professional-memberships"/>
    <w:p>
      <w:pPr>
        <w:pStyle w:val="Heading2"/>
      </w:pPr>
      <w:r>
        <w:t xml:space="preserve">Professional Memberships</w:t>
      </w:r>
    </w:p>
    <w:p>
      <w:pPr>
        <w:numPr>
          <w:ilvl w:val="0"/>
          <w:numId w:val="1005"/>
        </w:numPr>
        <w:pStyle w:val="Compact"/>
      </w:pPr>
      <w:r>
        <w:t xml:space="preserve">Swiss Society of Ophthalmology (SSO)</w:t>
      </w:r>
    </w:p>
    <w:p>
      <w:pPr>
        <w:numPr>
          <w:ilvl w:val="0"/>
          <w:numId w:val="1005"/>
        </w:numPr>
        <w:pStyle w:val="Compact"/>
      </w:pPr>
      <w:r>
        <w:t xml:space="preserve">International Ophthalmological Council (IOC)</w:t>
      </w:r>
    </w:p>
    <w:p>
      <w:pPr>
        <w:numPr>
          <w:ilvl w:val="0"/>
          <w:numId w:val="1005"/>
        </w:numPr>
        <w:pStyle w:val="Compact"/>
      </w:pPr>
      <w:r>
        <w:t xml:space="preserve">European Society of Cataract and Refractive Surgeons (ESCRS)</w:t>
      </w:r>
    </w:p>
    <w:p>
      <w:pPr>
        <w:numPr>
          <w:ilvl w:val="0"/>
          <w:numId w:val="1005"/>
        </w:numPr>
        <w:pStyle w:val="Compact"/>
      </w:pPr>
      <w:r>
        <w:t xml:space="preserve">Zurich Medical Association</w:t>
      </w:r>
    </w:p>
    <w:bookmarkEnd w:id="26"/>
    <w:bookmarkStart w:id="27"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German – Native speaker</w:t>
      </w:r>
    </w:p>
    <w:p>
      <w:pPr>
        <w:numPr>
          <w:ilvl w:val="0"/>
          <w:numId w:val="1006"/>
        </w:numPr>
        <w:pStyle w:val="Compact"/>
      </w:pPr>
      <w:r>
        <w:t xml:space="preserve">French – Basic understanding (Swiss regional dialects)</w:t>
      </w:r>
    </w:p>
    <w:p>
      <w:pPr>
        <w:numPr>
          <w:ilvl w:val="0"/>
          <w:numId w:val="1006"/>
        </w:numPr>
        <w:pStyle w:val="Compact"/>
      </w:pPr>
      <w:r>
        <w:t xml:space="preserve">Italian – Basic understanding (for patient communication in Zurich’s multilingual community)</w:t>
      </w:r>
    </w:p>
    <w:bookmarkEnd w:id="27"/>
    <w:bookmarkStart w:id="28" w:name="skills-competencies"/>
    <w:p>
      <w:pPr>
        <w:pStyle w:val="Heading2"/>
      </w:pPr>
      <w:r>
        <w:t xml:space="preserve">Skills &amp; Competencies</w:t>
      </w:r>
    </w:p>
    <w:p>
      <w:pPr>
        <w:numPr>
          <w:ilvl w:val="0"/>
          <w:numId w:val="1007"/>
        </w:numPr>
        <w:pStyle w:val="Compact"/>
      </w:pPr>
      <w:r>
        <w:rPr>
          <w:bCs/>
          <w:b/>
        </w:rPr>
        <w:t xml:space="preserve">Surgical Expertise:</w:t>
      </w:r>
      <w:r>
        <w:t xml:space="preserve"> </w:t>
      </w:r>
      <w:r>
        <w:t xml:space="preserve">Cataract surgery, LASIK, PRK, glaucoma filtration procedures, and vitreoretinal microsurgery.</w:t>
      </w:r>
    </w:p>
    <w:p>
      <w:pPr>
        <w:numPr>
          <w:ilvl w:val="0"/>
          <w:numId w:val="1007"/>
        </w:numPr>
        <w:pStyle w:val="Compact"/>
      </w:pPr>
      <w:r>
        <w:rPr>
          <w:bCs/>
          <w:b/>
        </w:rPr>
        <w:t xml:space="preserve">Diagnostics:</w:t>
      </w:r>
      <w:r>
        <w:t xml:space="preserve"> </w:t>
      </w:r>
      <w:r>
        <w:t xml:space="preserve">Mastery of slit-lamp examination, visual field testing, and retinal imaging.</w:t>
      </w:r>
    </w:p>
    <w:p>
      <w:pPr>
        <w:numPr>
          <w:ilvl w:val="0"/>
          <w:numId w:val="1007"/>
        </w:numPr>
        <w:pStyle w:val="Compact"/>
      </w:pPr>
      <w:r>
        <w:rPr>
          <w:bCs/>
          <w:b/>
        </w:rPr>
        <w:t xml:space="preserve">Technology:</w:t>
      </w:r>
      <w:r>
        <w:t xml:space="preserve"> </w:t>
      </w:r>
      <w:r>
        <w:t xml:space="preserve">Proficient in using modern ophthalmic equipment such as the Zeiss Carl microscope and Alcon Centurion system.</w:t>
      </w:r>
    </w:p>
    <w:p>
      <w:pPr>
        <w:numPr>
          <w:ilvl w:val="0"/>
          <w:numId w:val="1007"/>
        </w:numPr>
        <w:pStyle w:val="Compact"/>
      </w:pPr>
      <w:r>
        <w:rPr>
          <w:bCs/>
          <w:b/>
        </w:rPr>
        <w:t xml:space="preserve">Patient Care:</w:t>
      </w:r>
      <w:r>
        <w:t xml:space="preserve"> </w:t>
      </w:r>
      <w:r>
        <w:t xml:space="preserve">Strong communication skills to explain complex conditions to patients in Switzerland Zurich, ensuring informed decision-making.</w:t>
      </w:r>
    </w:p>
    <w:p>
      <w:pPr>
        <w:numPr>
          <w:ilvl w:val="0"/>
          <w:numId w:val="1007"/>
        </w:numPr>
        <w:pStyle w:val="Compact"/>
      </w:pPr>
      <w:r>
        <w:rPr>
          <w:bCs/>
          <w:b/>
        </w:rPr>
        <w:t xml:space="preserve">Leadership:</w:t>
      </w:r>
      <w:r>
        <w:t xml:space="preserve"> </w:t>
      </w:r>
      <w:r>
        <w:t xml:space="preserve">Experienced in mentoring junior staff and leading interdisciplinary teams at Zurich’s leading clinics.</w:t>
      </w:r>
    </w:p>
    <w:bookmarkEnd w:id="28"/>
    <w:bookmarkStart w:id="29" w:name="community-involvement"/>
    <w:p>
      <w:pPr>
        <w:pStyle w:val="Heading2"/>
      </w:pPr>
      <w:r>
        <w:t xml:space="preserve">Community Involvement</w:t>
      </w:r>
    </w:p>
    <w:p>
      <w:pPr>
        <w:numPr>
          <w:ilvl w:val="0"/>
          <w:numId w:val="1008"/>
        </w:numPr>
        <w:pStyle w:val="Compact"/>
      </w:pPr>
      <w:r>
        <w:t xml:space="preserve">Served as a volunteer ophthalmologist for the Swiss Red Cross, providing free eye screenings in underserved regions of Switzerland Zurich.</w:t>
      </w:r>
    </w:p>
    <w:p>
      <w:pPr>
        <w:numPr>
          <w:ilvl w:val="0"/>
          <w:numId w:val="1008"/>
        </w:numPr>
        <w:pStyle w:val="Compact"/>
      </w:pPr>
      <w:r>
        <w:t xml:space="preserve">Organized public seminars on eye health and prevention of vision loss, emphasizing the importance of regular check-ups in Switzerland’s aging population.</w:t>
      </w:r>
    </w:p>
    <w:p>
      <w:pPr>
        <w:numPr>
          <w:ilvl w:val="0"/>
          <w:numId w:val="1008"/>
        </w:numPr>
        <w:pStyle w:val="Compact"/>
      </w:pPr>
      <w:r>
        <w:t xml:space="preserve">Collaborated with local schools to promote children's eye health, partnering with Zurich’s education authorities to implement vision screening programs.</w:t>
      </w:r>
    </w:p>
    <w:bookmarkEnd w:id="29"/>
    <w:bookmarkStart w:id="30" w:name="references"/>
    <w:p>
      <w:pPr>
        <w:pStyle w:val="Heading2"/>
      </w:pPr>
      <w:r>
        <w:t xml:space="preserve">References</w:t>
      </w:r>
    </w:p>
    <w:p>
      <w:pPr>
        <w:pStyle w:val="FirstParagraph"/>
      </w:pPr>
      <w:r>
        <w:t xml:space="preserve">Available upon request. References include senior surgeons from University Hospital Zurich and leading ophthalmologists in Switzerland.</w:t>
      </w:r>
    </w:p>
    <w:p>
      <w:pPr>
        <w:pStyle w:val="BodyText"/>
      </w:pPr>
      <w:r>
        <w:rPr>
          <w:iCs/>
          <w:i/>
        </w:rPr>
        <w:t xml:space="preserve">This Curriculum Vitae reflects the professional journey of an Ophthalmologist dedicated to excellence in patient care and medical innovation within Switzerland Zurich. The combination of advanced training, clinical experience, and commitment to research positions Dr. Moretti as a trusted expert in the field.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Switzerland Zurich</dc:title>
  <dc:creator/>
  <dc:language>en</dc:language>
  <cp:keywords/>
  <dcterms:created xsi:type="dcterms:W3CDTF">2026-07-23T21:39:05Z</dcterms:created>
  <dcterms:modified xsi:type="dcterms:W3CDTF">2026-07-23T21:39:05Z</dcterms:modified>
</cp:coreProperties>
</file>

<file path=docProps/custom.xml><?xml version="1.0" encoding="utf-8"?>
<Properties xmlns="http://schemas.openxmlformats.org/officeDocument/2006/custom-properties" xmlns:vt="http://schemas.openxmlformats.org/officeDocument/2006/docPropsVTypes"/>
</file>