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Ophthalmologist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1" w:name="curriculum-vitae"/>
    <w:p>
      <w:pPr>
        <w:pStyle w:val="Heading1"/>
      </w:pPr>
      <w:r>
        <w:t xml:space="preserve">Curriculum Vitae</w:t>
      </w:r>
    </w:p>
    <w:bookmarkStart w:id="20" w:name="contact-information"/>
    <w:p>
      <w:pPr>
        <w:pStyle w:val="Heading2"/>
      </w:pPr>
      <w:r>
        <w:t xml:space="preserve">Contact Information</w:t>
      </w:r>
    </w:p>
    <w:p>
      <w:pPr>
        <w:pStyle w:val="FirstParagraph"/>
      </w:pPr>
      <w:r>
        <w:rPr>
          <w:bCs/>
          <w:b/>
        </w:rPr>
        <w:t xml:space="preserve">Name:</w:t>
      </w:r>
      <w:r>
        <w:t xml:space="preserve"> </w:t>
      </w:r>
      <w:r>
        <w:t xml:space="preserve">Dr. John M. Ngugi</w:t>
      </w:r>
      <w:r>
        <w:br/>
      </w:r>
      <w:r>
        <w:rPr>
          <w:bCs/>
          <w:b/>
        </w:rPr>
        <w:t xml:space="preserve">Phone:</w:t>
      </w:r>
      <w:r>
        <w:t xml:space="preserve"> </w:t>
      </w:r>
      <w:r>
        <w:t xml:space="preserve">+255 712 345 678</w:t>
      </w:r>
      <w:r>
        <w:br/>
      </w:r>
      <w:r>
        <w:rPr>
          <w:bCs/>
          <w:b/>
        </w:rPr>
        <w:t xml:space="preserve">Email:</w:t>
      </w:r>
      <w:r>
        <w:t xml:space="preserve"> </w:t>
      </w:r>
      <w:r>
        <w:t xml:space="preserve">drjohnngugi@ophthalmologisttds.com</w:t>
      </w:r>
      <w:r>
        <w:br/>
      </w:r>
      <w:r>
        <w:rPr>
          <w:bCs/>
          <w:b/>
        </w:rPr>
        <w:t xml:space="preserve">Address:</w:t>
      </w:r>
      <w:r>
        <w:t xml:space="preserve"> </w:t>
      </w:r>
      <w:r>
        <w:t xml:space="preserve">Plot 12, Mwanza Road, Dar es Salaam, Tanzania</w:t>
      </w:r>
    </w:p>
    <w:bookmarkEnd w:id="20"/>
    <w:bookmarkStart w:id="21" w:name="professional-summary"/>
    <w:p>
      <w:pPr>
        <w:pStyle w:val="Heading2"/>
      </w:pPr>
      <w:r>
        <w:t xml:space="preserve">Professional Summary</w:t>
      </w:r>
    </w:p>
    <w:p>
      <w:pPr>
        <w:pStyle w:val="FirstParagraph"/>
      </w:pPr>
      <w:r>
        <w:t xml:space="preserve">A dedicated and experienced Ophthalmologist with over a decade of expertise in eye care within Tanzania Dar es Salaam. Specializing in cataract surgery, glaucoma management, and pediatric ophthalmology, I have consistently contributed to improving access to quality ophthalmic services in underserved communities. My work aligns with the needs of Tanzania's healthcare system, focusing on reducing preventable blindness and promoting eye health awareness across Dar es Salaam. I hold a strong commitment to medical education and community outreach, ensuring sustainable impact in the region.</w:t>
      </w:r>
    </w:p>
    <w:bookmarkEnd w:id="21"/>
    <w:bookmarkStart w:id="22" w:name="education"/>
    <w:p>
      <w:pPr>
        <w:pStyle w:val="Heading2"/>
      </w:pPr>
      <w:r>
        <w:t xml:space="preserve">Education</w:t>
      </w:r>
    </w:p>
    <w:p>
      <w:pPr>
        <w:numPr>
          <w:ilvl w:val="0"/>
          <w:numId w:val="1001"/>
        </w:numPr>
        <w:pStyle w:val="Compact"/>
      </w:pPr>
      <w:r>
        <w:rPr>
          <w:bCs/>
          <w:b/>
        </w:rPr>
        <w:t xml:space="preserve">M.B.Ch.B. (Bachelor of Medicine, Bachelor of Surgery)</w:t>
      </w:r>
      <w:r>
        <w:br/>
      </w:r>
      <w:r>
        <w:t xml:space="preserve">Muhimbili University College of Health Sciences (MUHAS), Dar es Salaam, Tanzania</w:t>
      </w:r>
      <w:r>
        <w:br/>
      </w:r>
      <w:r>
        <w:t xml:space="preserve">2005–2011</w:t>
      </w:r>
    </w:p>
    <w:p>
      <w:pPr>
        <w:numPr>
          <w:ilvl w:val="0"/>
          <w:numId w:val="1001"/>
        </w:numPr>
        <w:pStyle w:val="Compact"/>
      </w:pPr>
      <w:r>
        <w:rPr>
          <w:bCs/>
          <w:b/>
        </w:rPr>
        <w:t xml:space="preserve">Master of Science in Ophthalmology</w:t>
      </w:r>
      <w:r>
        <w:br/>
      </w:r>
      <w:r>
        <w:t xml:space="preserve">University of Dodoma, Tanzania</w:t>
      </w:r>
      <w:r>
        <w:br/>
      </w:r>
      <w:r>
        <w:t xml:space="preserve">2013–2015</w:t>
      </w:r>
    </w:p>
    <w:p>
      <w:pPr>
        <w:numPr>
          <w:ilvl w:val="0"/>
          <w:numId w:val="1001"/>
        </w:numPr>
        <w:pStyle w:val="Compact"/>
      </w:pPr>
      <w:r>
        <w:rPr>
          <w:bCs/>
          <w:b/>
        </w:rPr>
        <w:t xml:space="preserve">Fellowship in Cataract and Glaucoma Surgery</w:t>
      </w:r>
      <w:r>
        <w:br/>
      </w:r>
      <w:r>
        <w:t xml:space="preserve">Kilimanjaro Christian Medical Centre (KCMC), Moshi, Tanzania</w:t>
      </w:r>
      <w:r>
        <w:br/>
      </w:r>
      <w:r>
        <w:t xml:space="preserve">2016–2017</w:t>
      </w:r>
    </w:p>
    <w:bookmarkEnd w:id="22"/>
    <w:bookmarkStart w:id="25" w:name="professional-experience"/>
    <w:p>
      <w:pPr>
        <w:pStyle w:val="Heading2"/>
      </w:pPr>
      <w:r>
        <w:t xml:space="preserve">Professional Experience</w:t>
      </w:r>
    </w:p>
    <w:bookmarkStart w:id="23" w:name="senior-ophthalmologist"/>
    <w:p>
      <w:pPr>
        <w:pStyle w:val="Heading3"/>
      </w:pPr>
      <w:r>
        <w:t xml:space="preserve">Senior Ophthalmologist</w:t>
      </w:r>
    </w:p>
    <w:p>
      <w:pPr>
        <w:pStyle w:val="FirstParagraph"/>
      </w:pPr>
      <w:r>
        <w:rPr>
          <w:bCs/>
          <w:b/>
        </w:rPr>
        <w:t xml:space="preserve">Mawenzi Hospital, Dar es Salaam, Tanzania</w:t>
      </w:r>
      <w:r>
        <w:br/>
      </w:r>
      <w:r>
        <w:t xml:space="preserve">January 2018 – Present</w:t>
      </w:r>
      <w:r>
        <w:br/>
      </w:r>
      <w:r>
        <w:t xml:space="preserve">- Lead a team of 15 ophthalmic staff in providing comprehensive eye care services to over 5,000 patients annually.</w:t>
      </w:r>
      <w:r>
        <w:br/>
      </w:r>
      <w:r>
        <w:t xml:space="preserve">- Perform cataract surgeries using phacoemulsification techniques, with a success rate of 98% in Dar es Salaam’s urban clinics.</w:t>
      </w:r>
      <w:r>
        <w:br/>
      </w:r>
      <w:r>
        <w:t xml:space="preserve">- Collaborate with the Ministry of Health to implement national eye health programs targeting rural and peri-urban populations.</w:t>
      </w:r>
      <w:r>
        <w:br/>
      </w:r>
      <w:r>
        <w:t xml:space="preserve">- Train medical students and resident doctors at MUHAS, emphasizing hands-on clinical skills relevant to Tanzania’s healthcare challenges.</w:t>
      </w:r>
    </w:p>
    <w:bookmarkEnd w:id="23"/>
    <w:bookmarkStart w:id="24" w:name="ophthalmologist"/>
    <w:p>
      <w:pPr>
        <w:pStyle w:val="Heading3"/>
      </w:pPr>
      <w:r>
        <w:t xml:space="preserve">Ophthalmologist</w:t>
      </w:r>
    </w:p>
    <w:p>
      <w:pPr>
        <w:pStyle w:val="FirstParagraph"/>
      </w:pPr>
      <w:r>
        <w:rPr>
          <w:bCs/>
          <w:b/>
        </w:rPr>
        <w:t xml:space="preserve">St. Francis Hospital, Dar es Salaam, Tanzania</w:t>
      </w:r>
      <w:r>
        <w:br/>
      </w:r>
      <w:r>
        <w:t xml:space="preserve">June 2014 – December 2017</w:t>
      </w:r>
      <w:r>
        <w:br/>
      </w:r>
      <w:r>
        <w:t xml:space="preserve">- Managed a high-volume outpatient clinic with focus on diabetic retinopathy and pediatric eye conditions.</w:t>
      </w:r>
      <w:r>
        <w:br/>
      </w:r>
      <w:r>
        <w:t xml:space="preserve">- Partnered with NGOs to organize free cataract screening camps in informal settlements of Dar es Salaam, reaching over 3,000 individuals.</w:t>
      </w:r>
      <w:r>
        <w:br/>
      </w:r>
      <w:r>
        <w:t xml:space="preserve">- Conducted research on the prevalence of glaucoma in Tanzanian populations, published in the *East African Medical Journal*.</w:t>
      </w:r>
    </w:p>
    <w:bookmarkEnd w:id="24"/>
    <w:bookmarkEnd w:id="25"/>
    <w:bookmarkStart w:id="26" w:name="certifications-and-memberships"/>
    <w:p>
      <w:pPr>
        <w:pStyle w:val="Heading2"/>
      </w:pPr>
      <w:r>
        <w:t xml:space="preserve">Certifications and Memberships</w:t>
      </w:r>
    </w:p>
    <w:p>
      <w:pPr>
        <w:numPr>
          <w:ilvl w:val="0"/>
          <w:numId w:val="1002"/>
        </w:numPr>
        <w:pStyle w:val="Compact"/>
      </w:pPr>
      <w:r>
        <w:rPr>
          <w:bCs/>
          <w:b/>
        </w:rPr>
        <w:t xml:space="preserve">Tanzanian Medical Association (TMA)</w:t>
      </w:r>
      <w:r>
        <w:t xml:space="preserve"> </w:t>
      </w:r>
      <w:r>
        <w:t xml:space="preserve">– Member since 2011</w:t>
      </w:r>
    </w:p>
    <w:p>
      <w:pPr>
        <w:numPr>
          <w:ilvl w:val="0"/>
          <w:numId w:val="1002"/>
        </w:numPr>
        <w:pStyle w:val="Compact"/>
      </w:pPr>
      <w:r>
        <w:rPr>
          <w:bCs/>
          <w:b/>
        </w:rPr>
        <w:t xml:space="preserve">African Society of Ophthalmology (ASO)</w:t>
      </w:r>
      <w:r>
        <w:t xml:space="preserve"> </w:t>
      </w:r>
      <w:r>
        <w:t xml:space="preserve">– Member since 2015</w:t>
      </w:r>
    </w:p>
    <w:p>
      <w:pPr>
        <w:numPr>
          <w:ilvl w:val="0"/>
          <w:numId w:val="1002"/>
        </w:numPr>
        <w:pStyle w:val="Compact"/>
      </w:pPr>
      <w:r>
        <w:rPr>
          <w:bCs/>
          <w:b/>
        </w:rPr>
        <w:t xml:space="preserve">Royal College of Ophthalmologists, UK</w:t>
      </w:r>
      <w:r>
        <w:t xml:space="preserve"> </w:t>
      </w:r>
      <w:r>
        <w:t xml:space="preserve">– Fellowship (FRCS) – 2019</w:t>
      </w:r>
    </w:p>
    <w:p>
      <w:pPr>
        <w:numPr>
          <w:ilvl w:val="0"/>
          <w:numId w:val="1002"/>
        </w:numPr>
        <w:pStyle w:val="Compact"/>
      </w:pPr>
      <w:r>
        <w:rPr>
          <w:bCs/>
          <w:b/>
        </w:rPr>
        <w:t xml:space="preserve">Advanced Surgical Skills in Cataract and Glaucoma (ASSCG)</w:t>
      </w:r>
      <w:r>
        <w:t xml:space="preserve"> </w:t>
      </w:r>
      <w:r>
        <w:t xml:space="preserve">– Certified by the African Eye Care Foundation, 2017</w:t>
      </w:r>
    </w:p>
    <w:bookmarkEnd w:id="26"/>
    <w:bookmarkStart w:id="27" w:name="research-and-publications"/>
    <w:p>
      <w:pPr>
        <w:pStyle w:val="Heading2"/>
      </w:pPr>
      <w:r>
        <w:t xml:space="preserve">Research and Publications</w:t>
      </w:r>
    </w:p>
    <w:p>
      <w:pPr>
        <w:numPr>
          <w:ilvl w:val="0"/>
          <w:numId w:val="1003"/>
        </w:numPr>
        <w:pStyle w:val="Compact"/>
      </w:pPr>
      <w:r>
        <w:rPr>
          <w:bCs/>
          <w:b/>
        </w:rPr>
        <w:t xml:space="preserve">"Epidemiology of Diabetic Retinopathy in Urban Tanzania"</w:t>
      </w:r>
      <w:r>
        <w:t xml:space="preserve"> </w:t>
      </w:r>
      <w:r>
        <w:t xml:space="preserve">– Co-author, *East African Medical Journal*, 2019.</w:t>
      </w:r>
      <w:r>
        <w:br/>
      </w:r>
      <w:r>
        <w:t xml:space="preserve">Focused on the rising incidence of diabetes-related eye complications in Dar es Salaam.</w:t>
      </w:r>
    </w:p>
    <w:p>
      <w:pPr>
        <w:numPr>
          <w:ilvl w:val="0"/>
          <w:numId w:val="1003"/>
        </w:numPr>
        <w:pStyle w:val="Compact"/>
      </w:pPr>
      <w:r>
        <w:rPr>
          <w:bCs/>
          <w:b/>
        </w:rPr>
        <w:t xml:space="preserve">"Impact of Free Cataract Surgery Campaigns on Vision Recovery in Dar es Salaam"</w:t>
      </w:r>
      <w:r>
        <w:t xml:space="preserve"> </w:t>
      </w:r>
      <w:r>
        <w:t xml:space="preserve">– Presented at the ASO Annual Conference, 2021.</w:t>
      </w:r>
      <w:r>
        <w:br/>
      </w:r>
      <w:r>
        <w:t xml:space="preserve">Highlighted the role of community engagement in reducing preventable blindness.</w:t>
      </w:r>
    </w:p>
    <w:p>
      <w:pPr>
        <w:numPr>
          <w:ilvl w:val="0"/>
          <w:numId w:val="1003"/>
        </w:numPr>
        <w:pStyle w:val="Compact"/>
      </w:pPr>
      <w:r>
        <w:rPr>
          <w:bCs/>
          <w:b/>
        </w:rPr>
        <w:t xml:space="preserve">"Glaucoma Management in Low-Resource Settings: A Case Study from Tanzania"</w:t>
      </w:r>
      <w:r>
        <w:t xml:space="preserve"> </w:t>
      </w:r>
      <w:r>
        <w:t xml:space="preserve">– Published in *Ophthalmology Today*, 2020.</w:t>
      </w:r>
      <w:r>
        <w:br/>
      </w:r>
      <w:r>
        <w:t xml:space="preserve">Explored strategies for sustainable glaucoma care in Dar es Salaam’s public health system.</w:t>
      </w:r>
    </w:p>
    <w:bookmarkEnd w:id="27"/>
    <w:bookmarkStart w:id="28" w:name="skills"/>
    <w:p>
      <w:pPr>
        <w:pStyle w:val="Heading2"/>
      </w:pPr>
      <w:r>
        <w:t xml:space="preserve">Skills</w:t>
      </w:r>
    </w:p>
    <w:p>
      <w:pPr>
        <w:numPr>
          <w:ilvl w:val="0"/>
          <w:numId w:val="1004"/>
        </w:numPr>
        <w:pStyle w:val="Compact"/>
      </w:pPr>
      <w:r>
        <w:t xml:space="preserve">Advanced surgical skills in cataract, glaucoma, and pediatric ophthalmology</w:t>
      </w:r>
    </w:p>
    <w:p>
      <w:pPr>
        <w:numPr>
          <w:ilvl w:val="0"/>
          <w:numId w:val="1004"/>
        </w:numPr>
        <w:pStyle w:val="Compact"/>
      </w:pPr>
      <w:r>
        <w:t xml:space="preserve">Proficient in modern diagnostic tools (e.g., OCT, visual field analyzers)</w:t>
      </w:r>
    </w:p>
    <w:p>
      <w:pPr>
        <w:numPr>
          <w:ilvl w:val="0"/>
          <w:numId w:val="1004"/>
        </w:numPr>
        <w:pStyle w:val="Compact"/>
      </w:pPr>
      <w:r>
        <w:t xml:space="preserve">Excellent communication and leadership abilities in multicultural teams</w:t>
      </w:r>
    </w:p>
    <w:p>
      <w:pPr>
        <w:numPr>
          <w:ilvl w:val="0"/>
          <w:numId w:val="1004"/>
        </w:numPr>
        <w:pStyle w:val="Compact"/>
      </w:pPr>
      <w:r>
        <w:t xml:space="preserve">Fluent in Swahili and English; basic knowledge of German for international collaborations</w:t>
      </w:r>
    </w:p>
    <w:p>
      <w:pPr>
        <w:numPr>
          <w:ilvl w:val="0"/>
          <w:numId w:val="1004"/>
        </w:numPr>
        <w:pStyle w:val="Compact"/>
      </w:pPr>
      <w:r>
        <w:t xml:space="preserve">Clinical research design and data analysis</w:t>
      </w:r>
    </w:p>
    <w:bookmarkEnd w:id="28"/>
    <w:bookmarkStart w:id="29" w:name="language-proficiency"/>
    <w:p>
      <w:pPr>
        <w:pStyle w:val="Heading2"/>
      </w:pPr>
      <w:r>
        <w:t xml:space="preserve">Language Proficiency</w:t>
      </w:r>
    </w:p>
    <w:p>
      <w:pPr>
        <w:numPr>
          <w:ilvl w:val="0"/>
          <w:numId w:val="1005"/>
        </w:numPr>
        <w:pStyle w:val="Compact"/>
      </w:pPr>
      <w:r>
        <w:t xml:space="preserve">Swahili (Native)</w:t>
      </w:r>
    </w:p>
    <w:p>
      <w:pPr>
        <w:numPr>
          <w:ilvl w:val="0"/>
          <w:numId w:val="1005"/>
        </w:numPr>
        <w:pStyle w:val="Compact"/>
      </w:pPr>
      <w:r>
        <w:t xml:space="preserve">English (Fluent)</w:t>
      </w:r>
    </w:p>
    <w:p>
      <w:pPr>
        <w:numPr>
          <w:ilvl w:val="0"/>
          <w:numId w:val="1005"/>
        </w:numPr>
        <w:pStyle w:val="Compact"/>
      </w:pPr>
      <w:r>
        <w:t xml:space="preserve">German (Basic)</w:t>
      </w:r>
    </w:p>
    <w:bookmarkEnd w:id="29"/>
    <w:bookmarkStart w:id="30" w:name="references"/>
    <w:p>
      <w:pPr>
        <w:pStyle w:val="Heading2"/>
      </w:pPr>
      <w:r>
        <w:t xml:space="preserve">References</w:t>
      </w:r>
    </w:p>
    <w:p>
      <w:pPr>
        <w:pStyle w:val="FirstParagraph"/>
      </w:pPr>
      <w:r>
        <w:t xml:space="preserve">Available upon request. Please contact Dr. John M. Ngugi at drjohnngugi@ophthalmologisttds.com for references from former colleagues and mentors in Tanzania Dar es Salaam.</w:t>
      </w:r>
    </w:p>
    <w:bookmarkEnd w:id="30"/>
    <w:p>
      <w:pPr>
        <w:pStyle w:val="BodyText"/>
      </w:pPr>
      <w:r>
        <w:rPr>
          <w:bCs/>
          <w:b/>
        </w:rPr>
        <w:t xml:space="preserve">Tanzania Dar es Salaam</w:t>
      </w:r>
      <w:r>
        <w:t xml:space="preserve"> </w:t>
      </w:r>
      <w:r>
        <w:t xml:space="preserve">– A hub for ophthalmic innovation and community-driven healthcare. This Curriculum Vitae reflects a lifelong dedication to advancing eye care in Tanzania’s most populous city.</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Ophthalmologist in Tanzania Dar es Salaam</dc:title>
  <dc:creator/>
  <dc:language>en</dc:language>
  <cp:keywords/>
  <dcterms:created xsi:type="dcterms:W3CDTF">2026-07-28T22:55:15Z</dcterms:created>
  <dcterms:modified xsi:type="dcterms:W3CDTF">2026-07-28T22:55:15Z</dcterms:modified>
</cp:coreProperties>
</file>

<file path=docProps/custom.xml><?xml version="1.0" encoding="utf-8"?>
<Properties xmlns="http://schemas.openxmlformats.org/officeDocument/2006/custom-properties" xmlns:vt="http://schemas.openxmlformats.org/officeDocument/2006/docPropsVTypes"/>
</file>