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Khalid Al-Maktoum</w:t>
      </w:r>
      <w:r>
        <w:br/>
      </w:r>
      <w:r>
        <w:rPr>
          <w:bCs/>
          <w:b/>
        </w:rPr>
        <w:t xml:space="preserve">Email:</w:t>
      </w:r>
      <w:r>
        <w:t xml:space="preserve"> </w:t>
      </w:r>
      <w:r>
        <w:t xml:space="preserve">dr.ahmed.almtkum@u.ae</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highly skilled Ophthalmologist with over a decade of experience in diagnosing and treating complex eye conditions. Committed to advancing eye care in the United Arab Emirates (UAE) Abu Dhabi region through innovative clinical practices, research, and community outreach. Proficient in both surgical and non-surgical interventions, with a focus on cataract surgery, glaucoma management, and pediatric ophthalmology. A strong advocate for patient-centered care and has contributed to improving healthcare accessibility in the UAE.</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Al Ain Medical College, United Arab Emirates</w:t>
      </w:r>
      <w:r>
        <w:br/>
      </w:r>
      <w:r>
        <w:t xml:space="preserve">Graduated: 2008</w:t>
      </w:r>
    </w:p>
    <w:p>
      <w:pPr>
        <w:numPr>
          <w:ilvl w:val="0"/>
          <w:numId w:val="1001"/>
        </w:numPr>
        <w:pStyle w:val="Compact"/>
      </w:pPr>
      <w:r>
        <w:rPr>
          <w:bCs/>
          <w:b/>
        </w:rPr>
        <w:t xml:space="preserve">MS in Ophthalmology</w:t>
      </w:r>
      <w:r>
        <w:br/>
      </w:r>
      <w:r>
        <w:t xml:space="preserve">Dubai Medical College for Men</w:t>
      </w:r>
      <w:r>
        <w:br/>
      </w:r>
      <w:r>
        <w:t xml:space="preserve">Graduated: 2011</w:t>
      </w:r>
    </w:p>
    <w:p>
      <w:pPr>
        <w:numPr>
          <w:ilvl w:val="0"/>
          <w:numId w:val="1001"/>
        </w:numPr>
        <w:pStyle w:val="Compact"/>
      </w:pPr>
      <w:r>
        <w:rPr>
          <w:bCs/>
          <w:b/>
        </w:rPr>
        <w:t xml:space="preserve">Fellowship in Corneal and Refractive Surgery</w:t>
      </w:r>
      <w:r>
        <w:br/>
      </w:r>
      <w:r>
        <w:t xml:space="preserve">Cleveland Clinic, USA</w:t>
      </w:r>
      <w:r>
        <w:br/>
      </w:r>
      <w:r>
        <w:t xml:space="preserve">Completed: 2014</w:t>
      </w:r>
    </w:p>
    <w:p>
      <w:pPr>
        <w:numPr>
          <w:ilvl w:val="0"/>
          <w:numId w:val="1001"/>
        </w:numPr>
        <w:pStyle w:val="Compact"/>
      </w:pPr>
      <w:r>
        <w:rPr>
          <w:bCs/>
          <w:b/>
        </w:rPr>
        <w:t xml:space="preserve">Master of Science in Ophthalmic Research</w:t>
      </w:r>
      <w:r>
        <w:br/>
      </w:r>
      <w:r>
        <w:t xml:space="preserve">University of Manchester, UK</w:t>
      </w:r>
      <w:r>
        <w:br/>
      </w:r>
      <w:r>
        <w:t xml:space="preserve">Graduated: 2016</w:t>
      </w:r>
    </w:p>
    <w:bookmarkEnd w:id="22"/>
    <w:bookmarkStart w:id="25" w:name="professional-experience"/>
    <w:p>
      <w:pPr>
        <w:pStyle w:val="Heading2"/>
      </w:pPr>
      <w:r>
        <w:t xml:space="preserve">Professional Experience</w:t>
      </w:r>
    </w:p>
    <w:bookmarkStart w:id="23" w:name="Xdb0259465a83a4dbf499b5e9f9e29b0ce3a3d8a"/>
    <w:p>
      <w:pPr>
        <w:pStyle w:val="Heading3"/>
      </w:pPr>
      <w:r>
        <w:t xml:space="preserve">Ophthalmologist | Sheikh Khalifa Medical City, Abu Dhabi</w:t>
      </w:r>
    </w:p>
    <w:p>
      <w:pPr>
        <w:pStyle w:val="FirstParagraph"/>
      </w:pPr>
      <w:r>
        <w:rPr>
          <w:iCs/>
          <w:i/>
        </w:rPr>
        <w:t xml:space="preserve">January 2017 – Present</w:t>
      </w:r>
    </w:p>
    <w:p>
      <w:pPr>
        <w:numPr>
          <w:ilvl w:val="0"/>
          <w:numId w:val="1002"/>
        </w:numPr>
        <w:pStyle w:val="Compact"/>
      </w:pPr>
      <w:r>
        <w:t xml:space="preserve">Provide comprehensive eye care services, including diagnosis and treatment of ocular diseases such as diabetic retinopathy, age-related macular degeneration, and glaucoma.</w:t>
      </w:r>
    </w:p>
    <w:p>
      <w:pPr>
        <w:numPr>
          <w:ilvl w:val="0"/>
          <w:numId w:val="1002"/>
        </w:numPr>
        <w:pStyle w:val="Compact"/>
      </w:pPr>
      <w:r>
        <w:t xml:space="preserve">Perform advanced surgical procedures like cataract extraction with intraocular lens implantation, LASIK surgery, and corneal transplants.</w:t>
      </w:r>
    </w:p>
    <w:p>
      <w:pPr>
        <w:numPr>
          <w:ilvl w:val="0"/>
          <w:numId w:val="1002"/>
        </w:numPr>
        <w:pStyle w:val="Compact"/>
      </w:pPr>
      <w:r>
        <w:t xml:space="preserve">Lead multidisciplinary teams to ensure high standards of patient care aligned with UAE healthcare regulations.</w:t>
      </w:r>
    </w:p>
    <w:p>
      <w:pPr>
        <w:numPr>
          <w:ilvl w:val="0"/>
          <w:numId w:val="1002"/>
        </w:numPr>
        <w:pStyle w:val="Compact"/>
      </w:pPr>
      <w:r>
        <w:t xml:space="preserve">Participate in regional health initiatives to raise awareness about preventable blindness in Abu Dhabi.</w:t>
      </w:r>
    </w:p>
    <w:bookmarkEnd w:id="23"/>
    <w:bookmarkStart w:id="24" w:name="Xb361d05a143b2f85707a74ad224a39871fe6951"/>
    <w:p>
      <w:pPr>
        <w:pStyle w:val="Heading3"/>
      </w:pPr>
      <w:r>
        <w:t xml:space="preserve">Ophthalmologist | Al Ain Eye Hospital, Abu Dhabi</w:t>
      </w:r>
    </w:p>
    <w:p>
      <w:pPr>
        <w:pStyle w:val="FirstParagraph"/>
      </w:pPr>
      <w:r>
        <w:rPr>
          <w:iCs/>
          <w:i/>
        </w:rPr>
        <w:t xml:space="preserve">June 2012 – December 2016</w:t>
      </w:r>
    </w:p>
    <w:p>
      <w:pPr>
        <w:numPr>
          <w:ilvl w:val="0"/>
          <w:numId w:val="1003"/>
        </w:numPr>
        <w:pStyle w:val="Compact"/>
      </w:pPr>
      <w:r>
        <w:t xml:space="preserve">Managed a high-volume outpatient clinic, treating over 5,000 patients annually.</w:t>
      </w:r>
    </w:p>
    <w:p>
      <w:pPr>
        <w:numPr>
          <w:ilvl w:val="0"/>
          <w:numId w:val="1003"/>
        </w:numPr>
        <w:pStyle w:val="Compact"/>
      </w:pPr>
      <w:r>
        <w:t xml:space="preserve">Collaborated with optometrists and ophthalmologists to develop personalized treatment plans for pediatric patients.</w:t>
      </w:r>
    </w:p>
    <w:p>
      <w:pPr>
        <w:numPr>
          <w:ilvl w:val="0"/>
          <w:numId w:val="1003"/>
        </w:numPr>
        <w:pStyle w:val="Compact"/>
      </w:pPr>
      <w:r>
        <w:t xml:space="preserve">Contributed to the implementation of digital patient records systems to enhance efficiency in UAE healthcare settings.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License to Practice Medicine in the United Arab Emirates</w:t>
      </w:r>
      <w:r>
        <w:br/>
      </w:r>
      <w:r>
        <w:t xml:space="preserve">Ministry of Health and Prevention, UAE</w:t>
      </w:r>
      <w:r>
        <w:br/>
      </w:r>
      <w:r>
        <w:t xml:space="preserve">Issued: 2010</w:t>
      </w:r>
    </w:p>
    <w:p>
      <w:pPr>
        <w:numPr>
          <w:ilvl w:val="0"/>
          <w:numId w:val="1004"/>
        </w:numPr>
        <w:pStyle w:val="Compact"/>
      </w:pPr>
      <w:r>
        <w:rPr>
          <w:bCs/>
          <w:b/>
        </w:rPr>
        <w:t xml:space="preserve">Board Certification in Ophthalmology</w:t>
      </w:r>
      <w:r>
        <w:br/>
      </w:r>
      <w:r>
        <w:t xml:space="preserve">American Board of Ophthalmology, USA</w:t>
      </w:r>
      <w:r>
        <w:br/>
      </w:r>
      <w:r>
        <w:t xml:space="preserve">Certified: 2013</w:t>
      </w:r>
    </w:p>
    <w:p>
      <w:pPr>
        <w:numPr>
          <w:ilvl w:val="0"/>
          <w:numId w:val="1004"/>
        </w:numPr>
        <w:pStyle w:val="Compact"/>
      </w:pPr>
      <w:r>
        <w:rPr>
          <w:bCs/>
          <w:b/>
        </w:rPr>
        <w:t xml:space="preserve">Certificate in Advanced Glaucoma Management</w:t>
      </w:r>
      <w:r>
        <w:br/>
      </w:r>
      <w:r>
        <w:t xml:space="preserve">Royal College of Ophthalmologists, UK</w:t>
      </w:r>
      <w:r>
        <w:br/>
      </w:r>
      <w:r>
        <w:t xml:space="preserve">Completed: 2015</w:t>
      </w:r>
    </w:p>
    <w:p>
      <w:pPr>
        <w:numPr>
          <w:ilvl w:val="0"/>
          <w:numId w:val="1004"/>
        </w:numPr>
        <w:pStyle w:val="Compact"/>
      </w:pPr>
      <w:r>
        <w:rPr>
          <w:bCs/>
          <w:b/>
        </w:rPr>
        <w:t xml:space="preserve">Advanced Laser Vision Correction Training</w:t>
      </w:r>
      <w:r>
        <w:br/>
      </w:r>
      <w:r>
        <w:t xml:space="preserve">Alcon Vision, USA</w:t>
      </w:r>
      <w:r>
        <w:br/>
      </w:r>
      <w:r>
        <w:t xml:space="preserve">Completed: 2017</w:t>
      </w:r>
    </w:p>
    <w:bookmarkEnd w:id="26"/>
    <w:bookmarkStart w:id="27" w:name="research-and-publications"/>
    <w:p>
      <w:pPr>
        <w:pStyle w:val="Heading2"/>
      </w:pPr>
      <w:r>
        <w:t xml:space="preserve">Research and Publications</w:t>
      </w:r>
    </w:p>
    <w:p>
      <w:pPr>
        <w:numPr>
          <w:ilvl w:val="0"/>
          <w:numId w:val="1005"/>
        </w:numPr>
        <w:pStyle w:val="Compact"/>
      </w:pPr>
      <w:r>
        <w:rPr>
          <w:bCs/>
          <w:b/>
        </w:rPr>
        <w:t xml:space="preserve">"Innovative Approaches to Cataract Surgery in the UAE"</w:t>
      </w:r>
      <w:r>
        <w:br/>
      </w:r>
      <w:r>
        <w:t xml:space="preserve">Published in the *Journal of Ophthalmic Research*, 2019</w:t>
      </w:r>
      <w:r>
        <w:br/>
      </w:r>
      <w:r>
        <w:t xml:space="preserve">Co-authored with colleagues from Sheikh Khalifa Medical City.</w:t>
      </w:r>
    </w:p>
    <w:p>
      <w:pPr>
        <w:numPr>
          <w:ilvl w:val="0"/>
          <w:numId w:val="1005"/>
        </w:numPr>
        <w:pStyle w:val="Compact"/>
      </w:pPr>
      <w:r>
        <w:rPr>
          <w:bCs/>
          <w:b/>
        </w:rPr>
        <w:t xml:space="preserve">"Epidemiology of Diabetic Retinopathy in Abu Dhabi: A 10-Year Study"</w:t>
      </w:r>
      <w:r>
        <w:br/>
      </w:r>
      <w:r>
        <w:t xml:space="preserve">Presented at the UAE Ophthalmological Society Annual Conference, 2021.</w:t>
      </w:r>
    </w:p>
    <w:p>
      <w:pPr>
        <w:numPr>
          <w:ilvl w:val="0"/>
          <w:numId w:val="1005"/>
        </w:numPr>
        <w:pStyle w:val="Compact"/>
      </w:pPr>
      <w:r>
        <w:rPr>
          <w:bCs/>
          <w:b/>
        </w:rPr>
        <w:t xml:space="preserve">Editorial Board Member</w:t>
      </w:r>
      <w:r>
        <w:br/>
      </w:r>
      <w:r>
        <w:t xml:space="preserve">*UAE Journal of Eye Health*, 2020 – Present</w:t>
      </w:r>
    </w:p>
    <w:bookmarkEnd w:id="27"/>
    <w:bookmarkStart w:id="28" w:name="skills-and-expertise"/>
    <w:p>
      <w:pPr>
        <w:pStyle w:val="Heading2"/>
      </w:pPr>
      <w:r>
        <w:t xml:space="preserve">Skills and Expertise</w:t>
      </w:r>
    </w:p>
    <w:p>
      <w:pPr>
        <w:numPr>
          <w:ilvl w:val="0"/>
          <w:numId w:val="1006"/>
        </w:numPr>
        <w:pStyle w:val="Compact"/>
      </w:pPr>
      <w:r>
        <w:t xml:space="preserve">Expert in cataract surgery, glaucoma management, and refractive procedures.</w:t>
      </w:r>
    </w:p>
    <w:p>
      <w:pPr>
        <w:numPr>
          <w:ilvl w:val="0"/>
          <w:numId w:val="1006"/>
        </w:numPr>
        <w:pStyle w:val="Compact"/>
      </w:pPr>
      <w:r>
        <w:t xml:space="preserve">Proficient in using advanced diagnostic tools like OCT (Optical Coherence Tomography) and visual field analyzers.</w:t>
      </w:r>
    </w:p>
    <w:p>
      <w:pPr>
        <w:numPr>
          <w:ilvl w:val="0"/>
          <w:numId w:val="1006"/>
        </w:numPr>
        <w:pStyle w:val="Compact"/>
      </w:pPr>
      <w:r>
        <w:t xml:space="preserve">Fluent in Arabic and English; basic knowledge of Hindi for patient communication.</w:t>
      </w:r>
    </w:p>
    <w:p>
      <w:pPr>
        <w:numPr>
          <w:ilvl w:val="0"/>
          <w:numId w:val="1006"/>
        </w:numPr>
        <w:pStyle w:val="Compact"/>
      </w:pPr>
      <w:r>
        <w:t xml:space="preserve">Clinical leadership and team collaboration in UAE healthcare settings.</w:t>
      </w:r>
    </w:p>
    <w:bookmarkEnd w:id="28"/>
    <w:bookmarkStart w:id="29" w:name="community-involvement"/>
    <w:p>
      <w:pPr>
        <w:pStyle w:val="Heading2"/>
      </w:pPr>
      <w:r>
        <w:t xml:space="preserve">Community Involvement</w:t>
      </w:r>
    </w:p>
    <w:p>
      <w:pPr>
        <w:numPr>
          <w:ilvl w:val="0"/>
          <w:numId w:val="1007"/>
        </w:numPr>
        <w:pStyle w:val="Compact"/>
      </w:pPr>
      <w:r>
        <w:t xml:space="preserve">Volunteer Ophthalmologist at the Abu Dhabi Health Services Company (SEHA) free clinics, providing eye care to underprivileged populations.</w:t>
      </w:r>
    </w:p>
    <w:p>
      <w:pPr>
        <w:numPr>
          <w:ilvl w:val="0"/>
          <w:numId w:val="1007"/>
        </w:numPr>
        <w:pStyle w:val="Compact"/>
      </w:pPr>
      <w:r>
        <w:t xml:space="preserve">Speaker at UAE schools and community centers on eye health awareness campaigns.</w:t>
      </w:r>
    </w:p>
    <w:p>
      <w:pPr>
        <w:numPr>
          <w:ilvl w:val="0"/>
          <w:numId w:val="1007"/>
        </w:numPr>
        <w:pStyle w:val="Compact"/>
      </w:pPr>
      <w:r>
        <w:t xml:space="preserve">Member of the UAE Ophthalmological Society, contributing to policy development for eye care standards.</w:t>
      </w:r>
    </w:p>
    <w:bookmarkEnd w:id="29"/>
    <w:bookmarkStart w:id="30" w:name="awards-and-recognitions"/>
    <w:p>
      <w:pPr>
        <w:pStyle w:val="Heading2"/>
      </w:pPr>
      <w:r>
        <w:t xml:space="preserve">Awards and Recognitions</w:t>
      </w:r>
    </w:p>
    <w:p>
      <w:pPr>
        <w:numPr>
          <w:ilvl w:val="0"/>
          <w:numId w:val="1008"/>
        </w:numPr>
        <w:pStyle w:val="Compact"/>
      </w:pPr>
      <w:r>
        <w:t xml:space="preserve">Outstanding Ophthalmologist Award, Abu Dhabi Healthcare Excellence Awards, 2020.</w:t>
      </w:r>
    </w:p>
    <w:p>
      <w:pPr>
        <w:numPr>
          <w:ilvl w:val="0"/>
          <w:numId w:val="1008"/>
        </w:numPr>
        <w:pStyle w:val="Compact"/>
      </w:pPr>
      <w:r>
        <w:t xml:space="preserve">Top 10 Ophthalmologists in the UAE, *Healthcare Today* Magazine, 2019.</w:t>
      </w:r>
    </w:p>
    <w:p>
      <w:pPr>
        <w:numPr>
          <w:ilvl w:val="0"/>
          <w:numId w:val="1008"/>
        </w:numPr>
        <w:pStyle w:val="Compact"/>
      </w:pPr>
      <w:r>
        <w:t xml:space="preserve">Research Grant from the UAE Ministry of Science and Technology for a project on retinal diseases, 2018.</w:t>
      </w:r>
    </w:p>
    <w:bookmarkEnd w:id="30"/>
    <w:bookmarkStart w:id="31" w:name="references"/>
    <w:p>
      <w:pPr>
        <w:pStyle w:val="Heading2"/>
      </w:pPr>
      <w:r>
        <w:t xml:space="preserve">References</w:t>
      </w:r>
    </w:p>
    <w:p>
      <w:pPr>
        <w:pStyle w:val="FirstParagraph"/>
      </w:pPr>
      <w:r>
        <w:t xml:space="preserve">Available upon request. Contact Dr. Ahmed Khalid Al-Maktoum at dr.ahmed.almtkum@u.ae or +971 50 123 4567.</w:t>
      </w:r>
    </w:p>
    <w:p>
      <w:pPr>
        <w:pStyle w:val="BodyText"/>
      </w:pPr>
      <w:r>
        <w:t xml:space="preserve">This Curriculum Vitae is tailored for the United Arab Emirates Abu Dhabi region, reflecting the expertise of an Ophthalmologist committed to advancing eye care in the UAE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dc:title>
  <dc:creator/>
  <dc:language>en</dc:language>
  <cp:keywords/>
  <dcterms:created xsi:type="dcterms:W3CDTF">2026-07-23T20:53:35Z</dcterms:created>
  <dcterms:modified xsi:type="dcterms:W3CDTF">2026-07-23T20:53:35Z</dcterms:modified>
</cp:coreProperties>
</file>

<file path=docProps/custom.xml><?xml version="1.0" encoding="utf-8"?>
<Properties xmlns="http://schemas.openxmlformats.org/officeDocument/2006/custom-properties" xmlns:vt="http://schemas.openxmlformats.org/officeDocument/2006/docPropsVTypes"/>
</file>