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Ophthalmologist | United States Miami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M. Ramirez, MD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Coral Way, Miami, FL 33139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(305)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elena.ramirez@ophthalmologistmiami.com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linkedin.com/in/ramirez-ophthalmologist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Ophthalmologist with over 15 years of practice in the United States Miami, specializing in comprehensive eye care, cataract surgery, glaucoma management, and refractive procedures. A graduate of top-tier medical institutions with a focus on delivering patient-centered care to diverse communities across South Florida. Committed to advancing ophthalmic research and contributing to the growth of healthcare initiatives in the United States Miami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Degree:</w:t>
      </w:r>
      <w:r>
        <w:t xml:space="preserve"> </w:t>
      </w:r>
      <w:r>
        <w:t xml:space="preserve">Doctor of Medicine (MD), University of Miami Miller School of Medicine, Miami, FL (Graduated: 2005)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Undergraduate Degree:</w:t>
      </w:r>
      <w:r>
        <w:t xml:space="preserve"> </w:t>
      </w:r>
      <w:r>
        <w:t xml:space="preserve">Bachelor of Science in Biological Sciences, University of Florida, Gainesville, FL (Graduated: 2001)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Training:</w:t>
      </w:r>
      <w:r>
        <w:t xml:space="preserve"> </w:t>
      </w:r>
      <w:r>
        <w:t xml:space="preserve">Ophthalmology Residency, Jackson Memorial Hospital, Miami, FL (2005–2010)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Training:</w:t>
      </w:r>
      <w:r>
        <w:t xml:space="preserve"> </w:t>
      </w:r>
      <w:r>
        <w:t xml:space="preserve">Corneal and Refractive Surgery Fellowship, Bascom Palmer Eye Institute, Miami, FL (2011–2013)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Chief Ophthalmologist</w:t>
      </w:r>
      <w:r>
        <w:t xml:space="preserve">, Miami Eye Care Associates, Miami, FL (2018–Present)</w:t>
      </w:r>
      <w:r>
        <w:br/>
      </w:r>
      <w:r>
        <w:t xml:space="preserve">- Led a team of 15+ ophthalmologists and optometrists to deliver high-quality eye care services.</w:t>
      </w:r>
      <w:r>
        <w:br/>
      </w:r>
      <w:r>
        <w:t xml:space="preserve">- Introduced advanced technologies such as femtosecond laser cataract surgery and OCT imaging.</w:t>
      </w:r>
      <w:r>
        <w:br/>
      </w:r>
      <w:r>
        <w:t xml:space="preserve">- Collaborated with neurologists and endocrinologists to manage ocular complications in diabetic patients.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Clinical Director of Ophthalmology</w:t>
      </w:r>
      <w:r>
        <w:t xml:space="preserve">, Jackson Memorial Hospital, Miami, FL (2013–2018)</w:t>
      </w:r>
      <w:r>
        <w:br/>
      </w:r>
      <w:r>
        <w:t xml:space="preserve">- Oversaw 50+ surgical procedures monthly, including glaucoma and retinal surgeries.</w:t>
      </w:r>
      <w:r>
        <w:br/>
      </w:r>
      <w:r>
        <w:t xml:space="preserve">- Mentored medical students and residents in the latest ophthalmic techniques.</w:t>
      </w:r>
      <w:r>
        <w:br/>
      </w:r>
      <w:r>
        <w:t xml:space="preserve">- Spearheaded a community outreach program providing free eye screenings to underserved populations in the United States Miami area.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Assistant Professor of Ophthalmology</w:t>
      </w:r>
      <w:r>
        <w:t xml:space="preserve">, University of Miami, Miller School of Medicine, Miami, FL (2010–2013)</w:t>
      </w:r>
      <w:r>
        <w:br/>
      </w:r>
      <w:r>
        <w:t xml:space="preserve">- Taught medical students and residents about anterior segment diseases and surgical interventions.</w:t>
      </w:r>
      <w:r>
        <w:br/>
      </w:r>
      <w:r>
        <w:t xml:space="preserve">- Conducted clinical research on the efficacy of new intraocular lenses.</w:t>
      </w:r>
    </w:p>
    <w:bookmarkEnd w:id="23"/>
    <w:bookmarkStart w:id="24" w:name="board-certifications-and-licenses"/>
    <w:p>
      <w:pPr>
        <w:pStyle w:val="Heading2"/>
      </w:pPr>
      <w:r>
        <w:t xml:space="preserve">Board Certifications and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American Board of Ophthalmology (ABO)</w:t>
      </w:r>
      <w:r>
        <w:t xml:space="preserve"> </w:t>
      </w:r>
      <w:r>
        <w:t xml:space="preserve">– Certified since 2011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Florida Medical License</w:t>
      </w:r>
      <w:r>
        <w:t xml:space="preserve"> </w:t>
      </w:r>
      <w:r>
        <w:t xml:space="preserve">– Active since 2005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DEA Registration</w:t>
      </w:r>
      <w:r>
        <w:t xml:space="preserve"> </w:t>
      </w:r>
      <w:r>
        <w:t xml:space="preserve">– Florida, #B123456789 (Active)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 in Ophthalmic Photography</w:t>
      </w:r>
      <w:r>
        <w:t xml:space="preserve">, American Society of Ophthalmic Photographers (ASOP) (2012)</w:t>
      </w:r>
    </w:p>
    <w:bookmarkEnd w:id="24"/>
    <w:bookmarkStart w:id="25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"Innovations in Laser Cataract Surgery: A 5-Year Study in the United States Miami Region"</w:t>
      </w:r>
      <w:r>
        <w:t xml:space="preserve">, Journal of Ophthalmology, 2019 (Co-Author)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"Glaucoma Management in Diabetic Patients: A Multicenter Study"</w:t>
      </w:r>
      <w:r>
        <w:t xml:space="preserve">, American Journal of Ophthalmology, 2017 (Lead Author)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"Advances in Corneal Transplantation Techniques"</w:t>
      </w:r>
      <w:r>
        <w:t xml:space="preserve">, Cornea Journal, 2015 (Contributing Author)</w:t>
      </w:r>
    </w:p>
    <w:p>
      <w:pPr>
        <w:numPr>
          <w:ilvl w:val="0"/>
          <w:numId w:val="1004"/>
        </w:numPr>
        <w:pStyle w:val="Compact"/>
      </w:pPr>
      <w:r>
        <w:t xml:space="preserve">Presented at the annual meeting of the American Academy of Ophthalmology in 2016 and 2021.</w:t>
      </w:r>
    </w:p>
    <w:bookmarkEnd w:id="25"/>
    <w:bookmarkStart w:id="26" w:name="community-involvement-and-outreach"/>
    <w:p>
      <w:pPr>
        <w:pStyle w:val="Heading2"/>
      </w:pPr>
      <w:r>
        <w:t xml:space="preserve">Community Involvement and Outreach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Volunteer Eye Care Clinician</w:t>
      </w:r>
      <w:r>
        <w:t xml:space="preserve">, Miami-Dade Free Clinic (2015–Present)</w:t>
      </w:r>
      <w:r>
        <w:br/>
      </w:r>
      <w:r>
        <w:t xml:space="preserve">- Provided free eye exams and prescriptions to over 1,000 patients annually.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Health Education Speaker</w:t>
      </w:r>
      <w:r>
        <w:t xml:space="preserve">, Miami Hispanic Health Council (2017–2023)</w:t>
      </w:r>
      <w:r>
        <w:br/>
      </w:r>
      <w:r>
        <w:t xml:space="preserve">- Educated local communities on the importance of regular eye check-ups and early detection of diseases.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Founder, Miami Vision Awareness Initiative</w:t>
      </w:r>
      <w:r>
        <w:t xml:space="preserve"> </w:t>
      </w:r>
      <w:r>
        <w:t xml:space="preserve">(2018)</w:t>
      </w:r>
      <w:r>
        <w:br/>
      </w:r>
      <w:r>
        <w:t xml:space="preserve">- Organized annual health fairs to promote eye health among children and seniors in the United States Miami area.</w:t>
      </w:r>
    </w:p>
    <w:bookmarkEnd w:id="26"/>
    <w:bookmarkStart w:id="27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6"/>
        </w:numPr>
        <w:pStyle w:val="Compact"/>
      </w:pPr>
      <w:r>
        <w:t xml:space="preserve">Top Doctor Award, South Florida Monthly (2019, 2021)</w:t>
      </w:r>
    </w:p>
    <w:p>
      <w:pPr>
        <w:numPr>
          <w:ilvl w:val="0"/>
          <w:numId w:val="1006"/>
        </w:numPr>
        <w:pStyle w:val="Compact"/>
      </w:pPr>
      <w:r>
        <w:t xml:space="preserve">Outstanding Teaching Award, University of Miami (2014)</w:t>
      </w:r>
    </w:p>
    <w:p>
      <w:pPr>
        <w:numPr>
          <w:ilvl w:val="0"/>
          <w:numId w:val="1006"/>
        </w:numPr>
        <w:pStyle w:val="Compact"/>
      </w:pPr>
      <w:r>
        <w:t xml:space="preserve">Miami-Dade Medical Association Excellence in Ophthalmology (2016)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English, Spanish (fluent), French (basic proficiency)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Ophthalmologist | United States Miami</dc:title>
  <dc:creator/>
  <dc:language>en</dc:language>
  <cp:keywords/>
  <dcterms:created xsi:type="dcterms:W3CDTF">2026-07-23T18:08:12Z</dcterms:created>
  <dcterms:modified xsi:type="dcterms:W3CDTF">2026-07-23T18:08:12Z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