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Australia</w:t>
      </w:r>
      <w:r>
        <w:t xml:space="preserve"> </w:t>
      </w:r>
      <w:r>
        <w:t xml:space="preserve">Melbourne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Melbourne, Australia]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Licence Number:</w:t>
      </w:r>
      <w:r>
        <w:t xml:space="preserve"> </w:t>
      </w:r>
      <w:r>
        <w:t xml:space="preserve">[Australian Optometrists' Licence Number]</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Australia Melbourne, specializing in comprehensive eye care, diagnosis, and management of ocular conditions. Committed to delivering high-quality vision services within the Australian healthcare framework. Proficient in utilizing advanced diagnostic tools and technologies to ensure optimal patient outcomes. Passionate about promoting eye health through education and community engagement in Melbourne.</w:t>
      </w:r>
    </w:p>
    <w:bookmarkEnd w:id="21"/>
    <w:bookmarkStart w:id="22" w:name="education"/>
    <w:p>
      <w:pPr>
        <w:pStyle w:val="Heading2"/>
      </w:pPr>
      <w:r>
        <w:t xml:space="preserve">Education</w:t>
      </w:r>
    </w:p>
    <w:p>
      <w:pPr>
        <w:pStyle w:val="FirstParagraph"/>
      </w:pPr>
      <w:r>
        <w:rPr>
          <w:bCs/>
          <w:b/>
        </w:rPr>
        <w:t xml:space="preserve">Bachelor of Optometry (B.Optom)</w:t>
      </w:r>
    </w:p>
    <w:p>
      <w:pPr>
        <w:pStyle w:val="BodyText"/>
      </w:pPr>
      <w:r>
        <w:t xml:space="preserve">Australian National University, Canberra, Australia | [Year of Graduation]</w:t>
      </w:r>
    </w:p>
    <w:p>
      <w:pPr>
        <w:pStyle w:val="BodyText"/>
      </w:pPr>
      <w:r>
        <w:t xml:space="preserve">Relevant coursework: Ophthalmic Anatomy, Clinical Optometry, Contact Lens Management.</w:t>
      </w:r>
    </w:p>
    <w:p>
      <w:pPr>
        <w:pStyle w:val="BodyText"/>
      </w:pPr>
      <w:r>
        <w:rPr>
          <w:bCs/>
          <w:b/>
        </w:rPr>
        <w:t xml:space="preserve">Master of Science in Vision Science</w:t>
      </w:r>
    </w:p>
    <w:p>
      <w:pPr>
        <w:pStyle w:val="BodyText"/>
      </w:pPr>
      <w:r>
        <w:t xml:space="preserve">University of Melbourne, Victoria, Australia | [Year of Graduation]</w:t>
      </w:r>
    </w:p>
    <w:p>
      <w:pPr>
        <w:pStyle w:val="BodyText"/>
      </w:pPr>
      <w:r>
        <w:t xml:space="preserve">Focused research on refractive errors and visual perception in diverse patient populations.</w:t>
      </w:r>
    </w:p>
    <w:p>
      <w:pPr>
        <w:pStyle w:val="BodyText"/>
      </w:pPr>
      <w:r>
        <w:rPr>
          <w:bCs/>
          <w:b/>
        </w:rPr>
        <w:t xml:space="preserve">Certifications</w:t>
      </w:r>
    </w:p>
    <w:p>
      <w:pPr>
        <w:numPr>
          <w:ilvl w:val="0"/>
          <w:numId w:val="1001"/>
        </w:numPr>
        <w:pStyle w:val="Compact"/>
      </w:pPr>
      <w:r>
        <w:t xml:space="preserve">Australian College of Optometry (ACO) Certification</w:t>
      </w:r>
    </w:p>
    <w:p>
      <w:pPr>
        <w:numPr>
          <w:ilvl w:val="0"/>
          <w:numId w:val="1001"/>
        </w:numPr>
        <w:pStyle w:val="Compact"/>
      </w:pPr>
      <w:r>
        <w:t xml:space="preserve">Advanced Contact Lens Practice Certificate, Royal Australian and New Zealand College of Ophthalmologists (RANZCO)</w:t>
      </w:r>
    </w:p>
    <w:p>
      <w:pPr>
        <w:numPr>
          <w:ilvl w:val="0"/>
          <w:numId w:val="1001"/>
        </w:numPr>
        <w:pStyle w:val="Compact"/>
      </w:pPr>
      <w:r>
        <w:t xml:space="preserve">First Aid and CPR Certification, Australian Red Cross</w:t>
      </w:r>
    </w:p>
    <w:bookmarkEnd w:id="22"/>
    <w:bookmarkStart w:id="25"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Melbourne Eye Care Clinic</w:t>
      </w:r>
      <w:r>
        <w:t xml:space="preserve">, Melbourne, Australia | [Start Date] – Present</w:t>
      </w:r>
    </w:p>
    <w:p>
      <w:pPr>
        <w:numPr>
          <w:ilvl w:val="0"/>
          <w:numId w:val="1002"/>
        </w:numPr>
        <w:pStyle w:val="Compact"/>
      </w:pPr>
      <w:r>
        <w:t xml:space="preserve">Provided comprehensive eye examinations, including visual acuity testing, intraocular pressure measurement, and retinal screening for patients of all ages.</w:t>
      </w:r>
    </w:p>
    <w:p>
      <w:pPr>
        <w:numPr>
          <w:ilvl w:val="0"/>
          <w:numId w:val="1002"/>
        </w:numPr>
        <w:pStyle w:val="Compact"/>
      </w:pPr>
      <w:r>
        <w:t xml:space="preserve">Diagnosed and managed ocular conditions such as glaucoma, cataracts, and diabetic retinopathy in line with Australian clinical guidelines.</w:t>
      </w:r>
    </w:p>
    <w:p>
      <w:pPr>
        <w:numPr>
          <w:ilvl w:val="0"/>
          <w:numId w:val="1002"/>
        </w:numPr>
        <w:pStyle w:val="Compact"/>
      </w:pPr>
      <w:r>
        <w:t xml:space="preserve">Prescribed corrective lenses (spectacles and contact lenses) tailored to individual patient needs, ensuring optimal visual comfort.</w:t>
      </w:r>
    </w:p>
    <w:p>
      <w:pPr>
        <w:numPr>
          <w:ilvl w:val="0"/>
          <w:numId w:val="1002"/>
        </w:numPr>
        <w:pStyle w:val="Compact"/>
      </w:pPr>
      <w:r>
        <w:t xml:space="preserve">Collaborated with ophthalmologists to refer complex cases for surgical intervention or specialist treatment in Australia Melbourne.</w:t>
      </w:r>
    </w:p>
    <w:p>
      <w:pPr>
        <w:numPr>
          <w:ilvl w:val="0"/>
          <w:numId w:val="1002"/>
        </w:numPr>
        <w:pStyle w:val="Compact"/>
      </w:pPr>
      <w:r>
        <w:t xml:space="preserve">Conducted regular community outreach programs, offering free eye screenings at local schools and aged care facilities in Melbourne.</w:t>
      </w:r>
    </w:p>
    <w:bookmarkEnd w:id="23"/>
    <w:bookmarkStart w:id="24" w:name="optometrist-intern"/>
    <w:p>
      <w:pPr>
        <w:pStyle w:val="Heading3"/>
      </w:pPr>
      <w:r>
        <w:t xml:space="preserve">Optometrist Intern</w:t>
      </w:r>
    </w:p>
    <w:p>
      <w:pPr>
        <w:pStyle w:val="FirstParagraph"/>
      </w:pPr>
      <w:r>
        <w:rPr>
          <w:bCs/>
          <w:b/>
        </w:rPr>
        <w:t xml:space="preserve">Victoria Vision Centre</w:t>
      </w:r>
      <w:r>
        <w:t xml:space="preserve">, Melbourne, Australia | [Start Date] – [End Date]</w:t>
      </w:r>
    </w:p>
    <w:p>
      <w:pPr>
        <w:numPr>
          <w:ilvl w:val="0"/>
          <w:numId w:val="1003"/>
        </w:numPr>
        <w:pStyle w:val="Compact"/>
      </w:pPr>
      <w:r>
        <w:t xml:space="preserve">Gained hands-on experience in clinical settings, assisting senior optometrists with patient consultations and diagnostic procedures.</w:t>
      </w:r>
    </w:p>
    <w:p>
      <w:pPr>
        <w:numPr>
          <w:ilvl w:val="0"/>
          <w:numId w:val="1003"/>
        </w:numPr>
        <w:pStyle w:val="Compact"/>
      </w:pPr>
      <w:r>
        <w:t xml:space="preserve">Developed strong communication skills to educate patients on eye health and preventive care practices.</w:t>
      </w:r>
    </w:p>
    <w:p>
      <w:pPr>
        <w:numPr>
          <w:ilvl w:val="0"/>
          <w:numId w:val="1003"/>
        </w:numPr>
        <w:pStyle w:val="Compact"/>
      </w:pPr>
      <w:r>
        <w:t xml:space="preserve">Participated in training sessions on the latest advancements in optometric technology, including OCT (Optical Coherence Tomography) systems.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eye exams, ocular disease detection, contact lens fitting, and low vision assessment.</w:t>
      </w:r>
    </w:p>
    <w:p>
      <w:pPr>
        <w:numPr>
          <w:ilvl w:val="0"/>
          <w:numId w:val="1004"/>
        </w:numPr>
        <w:pStyle w:val="Compact"/>
      </w:pPr>
      <w:r>
        <w:rPr>
          <w:bCs/>
          <w:b/>
        </w:rPr>
        <w:t xml:space="preserve">Technical Proficiency:</w:t>
      </w:r>
      <w:r>
        <w:t xml:space="preserve"> </w:t>
      </w:r>
      <w:r>
        <w:t xml:space="preserve">Mastery of modern diagnostic equipment such as autorefractors, tonometers, and slit lamps.</w:t>
      </w:r>
    </w:p>
    <w:p>
      <w:pPr>
        <w:numPr>
          <w:ilvl w:val="0"/>
          <w:numId w:val="1004"/>
        </w:numPr>
        <w:pStyle w:val="Compact"/>
      </w:pPr>
      <w:r>
        <w:rPr>
          <w:bCs/>
          <w:b/>
        </w:rPr>
        <w:t xml:space="preserve">Patient-Centered Care:</w:t>
      </w:r>
      <w:r>
        <w:t xml:space="preserve"> </w:t>
      </w:r>
      <w:r>
        <w:t xml:space="preserve">Strong interpersonal skills to build trust with patients in Australia Melbourne, ensuring a positive clinical experience.</w:t>
      </w:r>
    </w:p>
    <w:p>
      <w:pPr>
        <w:numPr>
          <w:ilvl w:val="0"/>
          <w:numId w:val="1004"/>
        </w:numPr>
        <w:pStyle w:val="Compact"/>
      </w:pPr>
      <w:r>
        <w:rPr>
          <w:bCs/>
          <w:b/>
        </w:rPr>
        <w:t xml:space="preserve">Healthcare Compliance:</w:t>
      </w:r>
      <w:r>
        <w:t xml:space="preserve"> </w:t>
      </w:r>
      <w:r>
        <w:t xml:space="preserve">Adherence to Australian standards for optometric practice and patient confidentiality (Privacy Act 1988).</w:t>
      </w:r>
    </w:p>
    <w:p>
      <w:pPr>
        <w:numPr>
          <w:ilvl w:val="0"/>
          <w:numId w:val="1004"/>
        </w:numPr>
        <w:pStyle w:val="Compact"/>
      </w:pPr>
      <w:r>
        <w:rPr>
          <w:bCs/>
          <w:b/>
        </w:rPr>
        <w:t xml:space="preserve">Languages:</w:t>
      </w:r>
      <w:r>
        <w:t xml:space="preserve"> </w:t>
      </w:r>
      <w:r>
        <w:t xml:space="preserve">Fluent in English; additional languages (e.g., Mandarin, Arabic) if applicable.</w:t>
      </w:r>
    </w:p>
    <w:bookmarkEnd w:id="26"/>
    <w:bookmarkStart w:id="27" w:name="certifications-licenses"/>
    <w:p>
      <w:pPr>
        <w:pStyle w:val="Heading2"/>
      </w:pPr>
      <w:r>
        <w:t xml:space="preserve">Certifications &amp; Licenses</w:t>
      </w:r>
    </w:p>
    <w:p>
      <w:pPr>
        <w:numPr>
          <w:ilvl w:val="0"/>
          <w:numId w:val="1005"/>
        </w:numPr>
        <w:pStyle w:val="Compact"/>
      </w:pPr>
      <w:r>
        <w:t xml:space="preserve">Australian Optometrists Board Registration | [License Number]</w:t>
      </w:r>
    </w:p>
    <w:p>
      <w:pPr>
        <w:numPr>
          <w:ilvl w:val="0"/>
          <w:numId w:val="1005"/>
        </w:numPr>
        <w:pStyle w:val="Compact"/>
      </w:pPr>
      <w:r>
        <w:t xml:space="preserve">Australian College of Optometry (ACO) Membership | [Membership Number]</w:t>
      </w:r>
    </w:p>
    <w:p>
      <w:pPr>
        <w:numPr>
          <w:ilvl w:val="0"/>
          <w:numId w:val="1005"/>
        </w:numPr>
        <w:pStyle w:val="Compact"/>
      </w:pPr>
      <w:r>
        <w:t xml:space="preserve">Continuing Education Units (CEUs) in Advanced Ophthalmic Practice, awarded by the Australian Association of Optometrists.</w:t>
      </w:r>
    </w:p>
    <w:bookmarkEnd w:id="27"/>
    <w:bookmarkStart w:id="28" w:name="community-involvement"/>
    <w:p>
      <w:pPr>
        <w:pStyle w:val="Heading2"/>
      </w:pPr>
      <w:r>
        <w:t xml:space="preserve">Community Involvement</w:t>
      </w:r>
    </w:p>
    <w:p>
      <w:pPr>
        <w:pStyle w:val="FirstParagraph"/>
      </w:pPr>
      <w:r>
        <w:rPr>
          <w:bCs/>
          <w:b/>
        </w:rPr>
        <w:t xml:space="preserve">Melbourne Vision Awareness Group</w:t>
      </w:r>
      <w:r>
        <w:t xml:space="preserve">, Melbourne, Australia | [Year] – Present</w:t>
      </w:r>
    </w:p>
    <w:p>
      <w:pPr>
        <w:numPr>
          <w:ilvl w:val="0"/>
          <w:numId w:val="1006"/>
        </w:numPr>
        <w:pStyle w:val="Compact"/>
      </w:pPr>
      <w:r>
        <w:t xml:space="preserve">Volunteered to organize annual "Eye Health Week" events, educating the public on common vision problems and preventive measures.</w:t>
      </w:r>
    </w:p>
    <w:p>
      <w:pPr>
        <w:numPr>
          <w:ilvl w:val="0"/>
          <w:numId w:val="1006"/>
        </w:numPr>
        <w:pStyle w:val="Compact"/>
      </w:pPr>
      <w:r>
        <w:t xml:space="preserve">Collaborated with local NGOs to provide free eye care services to underserved communities in Australia Melbourne.</w:t>
      </w:r>
    </w:p>
    <w:bookmarkEnd w:id="28"/>
    <w:bookmarkStart w:id="29" w:name="references"/>
    <w:p>
      <w:pPr>
        <w:pStyle w:val="Heading2"/>
      </w:pPr>
      <w:r>
        <w:t xml:space="preserve">References</w:t>
      </w:r>
    </w:p>
    <w:p>
      <w:pPr>
        <w:pStyle w:val="FirstParagraph"/>
      </w:pPr>
      <w:r>
        <w:t xml:space="preserve">Available upon request. References include senior optometrists and healthcare providers from Australia Melbourne, including Dr. [Name] at Melbourne Eye Care Clinic and Prof. [Name] at the University of Melbourne.</w:t>
      </w:r>
    </w:p>
    <w:p>
      <w:pPr>
        <w:pStyle w:val="BodyText"/>
      </w:pPr>
      <w:r>
        <w:t xml:space="preserve">This Curriculum Vitae is tailored for an Optometrist in Australia Melbourne, reflecting the professional standards and requirements of the Australian healthcare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Australia Melbourne</dc:title>
  <dc:creator/>
  <dc:language>en</dc:language>
  <cp:keywords/>
  <dcterms:created xsi:type="dcterms:W3CDTF">2026-07-22T06:22:41Z</dcterms:created>
  <dcterms:modified xsi:type="dcterms:W3CDTF">2026-07-22T06:22:41Z</dcterms:modified>
</cp:coreProperties>
</file>

<file path=docProps/custom.xml><?xml version="1.0" encoding="utf-8"?>
<Properties xmlns="http://schemas.openxmlformats.org/officeDocument/2006/custom-properties" xmlns:vt="http://schemas.openxmlformats.org/officeDocument/2006/docPropsVTypes"/>
</file>