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Optometrist with over [X years] of expertise in Australia Sydney. Specializing in comprehensive eye care, diagnosing and managing ocular diseases, prescribing corrective lenses, and providing patient-centered optometric services. Committed to delivering high-quality care aligned with Australian healthcare standards. Proficient in utilizing advanced diagnostic technologies and maintaining up-to-date knowledge of optometric advancements to ensure optimal patient outcomes.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optometry-boptom"/>
    <w:p>
      <w:pPr>
        <w:pStyle w:val="Heading3"/>
      </w:pPr>
      <w:r>
        <w:t xml:space="preserve">Bachelor of Optometry (BOptom)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Technology Sydney (UTS)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Courses Completed:</w:t>
      </w:r>
      <w:r>
        <w:t xml:space="preserve"> </w:t>
      </w:r>
      <w:r>
        <w:t xml:space="preserve">Ophthalmic Pathology, Visual Optics, Contact Lens Practice, Low Vision Rehabilitation.</w:t>
      </w:r>
    </w:p>
    <w:bookmarkEnd w:id="22"/>
    <w:bookmarkStart w:id="23" w:name="masters-in-clinical-optometry-mco"/>
    <w:p>
      <w:pPr>
        <w:pStyle w:val="Heading3"/>
      </w:pPr>
      <w:r>
        <w:t xml:space="preserve">Masters in Clinical Optometry (MCO)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Australian National University (ANU)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Courses Completed:</w:t>
      </w:r>
      <w:r>
        <w:t xml:space="preserve"> </w:t>
      </w:r>
      <w:r>
        <w:t xml:space="preserve">Ocular Disease Management, Advanced Refractive Techniques, Pediatric Optometry.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Eyecare Sydney Clinic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exams and vision assessments to a diverse patient population in Australia Sydney.</w:t>
      </w:r>
    </w:p>
    <w:p>
      <w:pPr>
        <w:numPr>
          <w:ilvl w:val="0"/>
          <w:numId w:val="1001"/>
        </w:numPr>
        <w:pStyle w:val="Compact"/>
      </w:pPr>
      <w:r>
        <w:t xml:space="preserve">Diagnosed and managed ocular conditions such as glaucoma, cataracts, and diabetic retinopathy using state-of-the-art diagnostic equipment.</w:t>
      </w:r>
    </w:p>
    <w:p>
      <w:pPr>
        <w:numPr>
          <w:ilvl w:val="0"/>
          <w:numId w:val="1001"/>
        </w:numPr>
        <w:pStyle w:val="Compact"/>
      </w:pPr>
      <w:r>
        <w:t xml:space="preserve">Prescribed corrective lenses, including spectacles and contact lenses, tailored to individual patient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ensure seamless patient care for complex cases in Australia Sydney.</w:t>
      </w:r>
    </w:p>
    <w:p>
      <w:pPr>
        <w:numPr>
          <w:ilvl w:val="0"/>
          <w:numId w:val="1001"/>
        </w:numPr>
        <w:pStyle w:val="Compact"/>
      </w:pPr>
      <w:r>
        <w:t xml:space="preserve">Conducted community eye health initiatives, promoting preventive care and early detection of eye diseases.</w:t>
      </w:r>
    </w:p>
    <w:bookmarkEnd w:id="25"/>
    <w:bookmarkStart w:id="26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Sydney Vision Health Centre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Delivered patient-centered optometric services in a private practice setting in Australia Sydney.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technologies like OCT (Optical Coherence Tomography) and corneal topography for precise diagnostics.</w:t>
      </w:r>
    </w:p>
    <w:p>
      <w:pPr>
        <w:numPr>
          <w:ilvl w:val="0"/>
          <w:numId w:val="1002"/>
        </w:numPr>
        <w:pStyle w:val="Compact"/>
      </w:pPr>
      <w:r>
        <w:t xml:space="preserve">Educated patients on eye health, including the importance of regular check-ups and proper lens care.</w:t>
      </w:r>
    </w:p>
    <w:p>
      <w:pPr>
        <w:numPr>
          <w:ilvl w:val="0"/>
          <w:numId w:val="1002"/>
        </w:numPr>
        <w:pStyle w:val="Compact"/>
      </w:pPr>
      <w:r>
        <w:t xml:space="preserve">Contributed to clinical research projects focused on improving vision correction techniques in Australia Sydney.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Australian Health Practitioner Regulation Agency (AHPRA) Registration:</w:t>
      </w:r>
      <w:r>
        <w:t xml:space="preserve"> </w:t>
      </w:r>
      <w:r>
        <w:t xml:space="preserve">[Registration Number]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 of the Optometrists Association Australia (OAA):</w:t>
      </w:r>
      <w:r>
        <w:t xml:space="preserve"> </w:t>
      </w:r>
      <w:r>
        <w:t xml:space="preserve">[Membership Number]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Contact Lens Practitioner:</w:t>
      </w:r>
      <w:r>
        <w:t xml:space="preserve"> </w:t>
      </w:r>
      <w:r>
        <w:t xml:space="preserve">Australian College of Optometry,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Glaucoma Specialist:</w:t>
      </w:r>
      <w:r>
        <w:t xml:space="preserve"> </w:t>
      </w:r>
      <w:r>
        <w:t xml:space="preserve">Royal Australian and New Zealand College of Ophthalmologists (RANZCO), 2019.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comprehensive eye examinations and ocular disease diagnosis.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optometric equipment, including autorefractors, phoropters, and slit lamps.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interpreting diagnostic data and developing treatment plans.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explain complex medical information in patient-friendly terms.</w:t>
      </w:r>
    </w:p>
    <w:p>
      <w:pPr>
        <w:numPr>
          <w:ilvl w:val="0"/>
          <w:numId w:val="1004"/>
        </w:numPr>
        <w:pStyle w:val="Compact"/>
      </w:pPr>
      <w:r>
        <w:t xml:space="preserve">Adaptability to work in fast-paced environments while maintaining a high standard of care.</w:t>
      </w:r>
    </w:p>
    <w:p>
      <w:pPr>
        <w:numPr>
          <w:ilvl w:val="0"/>
          <w:numId w:val="1004"/>
        </w:numPr>
        <w:pStyle w:val="Compact"/>
      </w:pPr>
      <w:r>
        <w:t xml:space="preserve">Knowledge of Australian healthcare regulations and compliance standards for optometric practices.</w:t>
      </w:r>
    </w:p>
    <w:bookmarkEnd w:id="29"/>
    <w:bookmarkStart w:id="30" w:name="X3b25ed6ccf565340e9bb8d44d5af6ec5ab4473e"/>
    <w:p>
      <w:pPr>
        <w:pStyle w:val="Heading2"/>
      </w:pPr>
      <w:r>
        <w:t xml:space="preserve">Professional Affiliations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Optometrists Association Australia (OAA):</w:t>
      </w:r>
      <w:r>
        <w:t xml:space="preserve"> </w:t>
      </w:r>
      <w:r>
        <w:t xml:space="preserve">Active member since [Year]. Participated in annual conferences and workshops to stay updated on optometric advancements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College of Optometry (ACO):</w:t>
      </w:r>
      <w:r>
        <w:t xml:space="preserve"> </w:t>
      </w:r>
      <w:r>
        <w:t xml:space="preserve">Member since [Year]. Engaged in continuing education programs to enhance clinical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Sydney Ophthalmic Society:</w:t>
      </w:r>
      <w:r>
        <w:t xml:space="preserve"> </w:t>
      </w:r>
      <w:r>
        <w:t xml:space="preserve">Regular attendee of seminars and networking events for collaboration with ophthalmologists and optometrists in Australia Sydney.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free vision screening programs organized by the Sydney Community Health Network, providing eye care to underserved populations in Australia Sydney.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Completed advanced training in pediatric optometry and low vision rehabilitation through the Australian Optometric Association (AOA).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Australia Sydney</dc:title>
  <dc:creator/>
  <dc:language>en</dc:language>
  <cp:keywords/>
  <dcterms:created xsi:type="dcterms:W3CDTF">2026-09-26T21:59:33Z</dcterms:created>
  <dcterms:modified xsi:type="dcterms:W3CDTF">2026-09-26T21:59:33Z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