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(Canada</w:t>
      </w:r>
      <w:r>
        <w:t xml:space="preserve"> </w:t>
      </w:r>
      <w:r>
        <w:t xml:space="preserve">Vancouver)</w:t>
      </w:r>
    </w:p>
    <w:bookmarkStart w:id="33" w:name="curriculum-vitae"/>
    <w:p>
      <w:pPr>
        <w:pStyle w:val="Heading1"/>
      </w:pPr>
      <w:r>
        <w:t xml:space="preserve">Curriculum Vitae</w:t>
      </w:r>
    </w:p>
    <w:bookmarkStart w:id="32" w:name="optometrist-canada-vancouver"/>
    <w:p>
      <w:pPr>
        <w:pStyle w:val="Heading2"/>
      </w:pPr>
      <w:r>
        <w:t xml:space="preserve">Optometrist | Canada Vancouver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Emily Carter, OD</w:t>
      </w:r>
      <w:r>
        <w:br/>
      </w:r>
      <w:r>
        <w:rPr>
          <w:bCs/>
          <w:b/>
        </w:rPr>
        <w:t xml:space="preserve">Email:</w:t>
      </w:r>
      <w:r>
        <w:t xml:space="preserve"> </w:t>
      </w:r>
      <w:r>
        <w:t xml:space="preserve">emily.carter@optometristvancouver.ca</w:t>
      </w:r>
      <w:r>
        <w:br/>
      </w:r>
      <w:r>
        <w:rPr>
          <w:bCs/>
          <w:b/>
        </w:rPr>
        <w:t xml:space="preserve">Phone:</w:t>
      </w:r>
      <w:r>
        <w:t xml:space="preserve"> </w:t>
      </w:r>
      <w:r>
        <w:t xml:space="preserve">(604) 555-1234</w:t>
      </w:r>
      <w:r>
        <w:br/>
      </w:r>
      <w:r>
        <w:rPr>
          <w:bCs/>
          <w:b/>
        </w:rPr>
        <w:t xml:space="preserve">Address:</w:t>
      </w:r>
      <w:r>
        <w:t xml:space="preserve"> </w:t>
      </w:r>
      <w:r>
        <w:t xml:space="preserve">123 Health Street, Vancouver, BC, Canada V6B 2Y4</w:t>
      </w:r>
    </w:p>
    <w:bookmarkEnd w:id="20"/>
    <w:bookmarkStart w:id="21" w:name="professional-summary"/>
    <w:p>
      <w:pPr>
        <w:pStyle w:val="Heading3"/>
      </w:pPr>
      <w:r>
        <w:t xml:space="preserve">Professional Summary</w:t>
      </w:r>
    </w:p>
    <w:p>
      <w:pPr>
        <w:pStyle w:val="FirstParagraph"/>
      </w:pPr>
      <w:r>
        <w:t xml:space="preserve">A dedicated and experienced Optometrist with over a decade of expertise in comprehensive eye care, specializing in pediatric optometry, contact lens fitting, and ocular disease management. Committed to providing patient-centered care aligned with the highest standards of optometric practice in Canada. Active member of the College of Optometrists of British Columbia (COB) and passionate about advancing eye health through community education and clinical excellence in Vancouver.</w:t>
      </w:r>
    </w:p>
    <w:bookmarkEnd w:id="21"/>
    <w:bookmarkStart w:id="22" w:name="education"/>
    <w:p>
      <w:pPr>
        <w:pStyle w:val="Heading3"/>
      </w:pPr>
      <w:r>
        <w:t xml:space="preserve">Education</w:t>
      </w:r>
    </w:p>
    <w:p>
      <w:pPr>
        <w:numPr>
          <w:ilvl w:val="0"/>
          <w:numId w:val="1001"/>
        </w:numPr>
        <w:pStyle w:val="Compact"/>
      </w:pPr>
      <w:r>
        <w:rPr>
          <w:bCs/>
          <w:b/>
        </w:rPr>
        <w:t xml:space="preserve">Doctor of Optometry (OD)</w:t>
      </w:r>
      <w:r>
        <w:t xml:space="preserve">, University of Waterloo, Ontario, Canada (2010-2014)</w:t>
      </w:r>
    </w:p>
    <w:p>
      <w:pPr>
        <w:numPr>
          <w:ilvl w:val="0"/>
          <w:numId w:val="1001"/>
        </w:numPr>
        <w:pStyle w:val="Compact"/>
      </w:pPr>
      <w:r>
        <w:rPr>
          <w:bCs/>
          <w:b/>
        </w:rPr>
        <w:t xml:space="preserve">Bachelor of Science in Biology</w:t>
      </w:r>
      <w:r>
        <w:t xml:space="preserve">, Simon Fraser University, Vancouver, BC (2006-2010)</w:t>
      </w:r>
    </w:p>
    <w:bookmarkEnd w:id="22"/>
    <w:bookmarkStart w:id="26" w:name="professional-experience"/>
    <w:p>
      <w:pPr>
        <w:pStyle w:val="Heading3"/>
      </w:pPr>
      <w:r>
        <w:t xml:space="preserve">Professional Experience</w:t>
      </w:r>
    </w:p>
    <w:bookmarkStart w:id="23" w:name="Xd4d8906aa24db524fc92d909a5a72b5703deb72"/>
    <w:p>
      <w:pPr>
        <w:pStyle w:val="Heading4"/>
      </w:pPr>
      <w:r>
        <w:t xml:space="preserve">Senior Optometrist | Vancouver Eye Care Clinic</w:t>
      </w:r>
    </w:p>
    <w:p>
      <w:pPr>
        <w:pStyle w:val="FirstParagraph"/>
      </w:pPr>
      <w:r>
        <w:rPr>
          <w:iCs/>
          <w:i/>
        </w:rPr>
        <w:t xml:space="preserve">June 2018 – Present</w:t>
      </w:r>
    </w:p>
    <w:p>
      <w:pPr>
        <w:numPr>
          <w:ilvl w:val="0"/>
          <w:numId w:val="1002"/>
        </w:numPr>
        <w:pStyle w:val="Compact"/>
      </w:pPr>
      <w:r>
        <w:t xml:space="preserve">Provide comprehensive eye examinations, diagnosis, and management of ocular conditions for patients across all age groups.</w:t>
      </w:r>
    </w:p>
    <w:p>
      <w:pPr>
        <w:numPr>
          <w:ilvl w:val="0"/>
          <w:numId w:val="1002"/>
        </w:numPr>
        <w:pStyle w:val="Compact"/>
      </w:pPr>
      <w:r>
        <w:t xml:space="preserve">Specialize in pediatric optometry, including early detection of vision disorders and development of custom treatment plans.</w:t>
      </w:r>
    </w:p>
    <w:p>
      <w:pPr>
        <w:numPr>
          <w:ilvl w:val="0"/>
          <w:numId w:val="1002"/>
        </w:numPr>
        <w:pStyle w:val="Compact"/>
      </w:pPr>
      <w:r>
        <w:t xml:space="preserve">Collaborate with ophthalmologists to ensure seamless patient referrals for surgical interventions or complex cases.</w:t>
      </w:r>
    </w:p>
    <w:p>
      <w:pPr>
        <w:numPr>
          <w:ilvl w:val="0"/>
          <w:numId w:val="1002"/>
        </w:numPr>
        <w:pStyle w:val="Compact"/>
      </w:pPr>
      <w:r>
        <w:t xml:space="preserve">Lead a team of optometric assistants and technicians, ensuring efficient clinic operations and high-quality patient care.</w:t>
      </w:r>
    </w:p>
    <w:p>
      <w:pPr>
        <w:numPr>
          <w:ilvl w:val="0"/>
          <w:numId w:val="1002"/>
        </w:numPr>
        <w:pStyle w:val="Compact"/>
      </w:pPr>
      <w:r>
        <w:t xml:space="preserve">Participate in continuing education programs to stay updated on the latest advancements in optometric technology and treatment modalities.</w:t>
      </w:r>
    </w:p>
    <w:bookmarkEnd w:id="23"/>
    <w:bookmarkStart w:id="24" w:name="optometrist-coastal-vision-health-centre"/>
    <w:p>
      <w:pPr>
        <w:pStyle w:val="Heading4"/>
      </w:pPr>
      <w:r>
        <w:t xml:space="preserve">Optometrist | Coastal Vision Health Centre</w:t>
      </w:r>
    </w:p>
    <w:p>
      <w:pPr>
        <w:pStyle w:val="FirstParagraph"/>
      </w:pPr>
      <w:r>
        <w:rPr>
          <w:iCs/>
          <w:i/>
        </w:rPr>
        <w:t xml:space="preserve">July 2014 – May 2018</w:t>
      </w:r>
    </w:p>
    <w:p>
      <w:pPr>
        <w:numPr>
          <w:ilvl w:val="0"/>
          <w:numId w:val="1003"/>
        </w:numPr>
        <w:pStyle w:val="Compact"/>
      </w:pPr>
      <w:r>
        <w:t xml:space="preserve">Conduct routine and advanced eye exams, with a focus on contact lens prescribing and low-vision assistance.</w:t>
      </w:r>
    </w:p>
    <w:p>
      <w:pPr>
        <w:numPr>
          <w:ilvl w:val="0"/>
          <w:numId w:val="1003"/>
        </w:numPr>
        <w:pStyle w:val="Compact"/>
      </w:pPr>
      <w:r>
        <w:t xml:space="preserve">Developed and implemented a community outreach program to raise awareness about glaucoma prevention in Vancouver's elderly population.</w:t>
      </w:r>
    </w:p>
    <w:p>
      <w:pPr>
        <w:numPr>
          <w:ilvl w:val="0"/>
          <w:numId w:val="1003"/>
        </w:numPr>
        <w:pStyle w:val="Compact"/>
      </w:pPr>
      <w:r>
        <w:t xml:space="preserve">Utilized cutting-edge diagnostic tools such as OCT (Optical Coherence Tomography) and retinal imaging to enhance patient outcomes.</w:t>
      </w:r>
    </w:p>
    <w:p>
      <w:pPr>
        <w:numPr>
          <w:ilvl w:val="0"/>
          <w:numId w:val="1003"/>
        </w:numPr>
        <w:pStyle w:val="Compact"/>
      </w:pPr>
      <w:r>
        <w:t xml:space="preserve">Provided culturally sensitive care to diverse patient populations, including Indigenous communities in the Lower Mainland.</w:t>
      </w:r>
    </w:p>
    <w:bookmarkEnd w:id="24"/>
    <w:bookmarkStart w:id="25" w:name="clinical-intern-bc-childrens-hospital"/>
    <w:p>
      <w:pPr>
        <w:pStyle w:val="Heading4"/>
      </w:pPr>
      <w:r>
        <w:t xml:space="preserve">Clinical Intern | BC Children's Hospital</w:t>
      </w:r>
    </w:p>
    <w:p>
      <w:pPr>
        <w:pStyle w:val="FirstParagraph"/>
      </w:pPr>
      <w:r>
        <w:rPr>
          <w:iCs/>
          <w:i/>
        </w:rPr>
        <w:t xml:space="preserve">Summer 2013</w:t>
      </w:r>
    </w:p>
    <w:p>
      <w:pPr>
        <w:numPr>
          <w:ilvl w:val="0"/>
          <w:numId w:val="1004"/>
        </w:numPr>
        <w:pStyle w:val="Compact"/>
      </w:pPr>
      <w:r>
        <w:t xml:space="preserve">Supported pediatric eye care services, focusing on infants and children with developmental vision challenges.</w:t>
      </w:r>
    </w:p>
    <w:p>
      <w:pPr>
        <w:numPr>
          <w:ilvl w:val="0"/>
          <w:numId w:val="1004"/>
        </w:numPr>
        <w:pStyle w:val="Compact"/>
      </w:pPr>
      <w:r>
        <w:t xml:space="preserve">Collaborated with multidisciplinary teams to address complex cases involving strabismus, amblyopia, and congenital cataracts.</w:t>
      </w:r>
    </w:p>
    <w:bookmarkEnd w:id="25"/>
    <w:bookmarkEnd w:id="26"/>
    <w:bookmarkStart w:id="27" w:name="certifications-licenses"/>
    <w:p>
      <w:pPr>
        <w:pStyle w:val="Heading3"/>
      </w:pPr>
      <w:r>
        <w:t xml:space="preserve">Certifications &amp; Licenses</w:t>
      </w:r>
    </w:p>
    <w:p>
      <w:pPr>
        <w:numPr>
          <w:ilvl w:val="0"/>
          <w:numId w:val="1005"/>
        </w:numPr>
        <w:pStyle w:val="Compact"/>
      </w:pPr>
      <w:r>
        <w:rPr>
          <w:bCs/>
          <w:b/>
        </w:rPr>
        <w:t xml:space="preserve">Licensed Optometrist in British Columbia</w:t>
      </w:r>
      <w:r>
        <w:t xml:space="preserve"> </w:t>
      </w:r>
      <w:r>
        <w:t xml:space="preserve">(License #123456, issued by the College of Optometrists of British Columbia)</w:t>
      </w:r>
    </w:p>
    <w:p>
      <w:pPr>
        <w:numPr>
          <w:ilvl w:val="0"/>
          <w:numId w:val="1005"/>
        </w:numPr>
        <w:pStyle w:val="Compact"/>
      </w:pPr>
      <w:r>
        <w:rPr>
          <w:bCs/>
          <w:b/>
        </w:rPr>
        <w:t xml:space="preserve">National Board of Examiners in Optometry (NBEO)</w:t>
      </w:r>
      <w:r>
        <w:t xml:space="preserve"> </w:t>
      </w:r>
      <w:r>
        <w:t xml:space="preserve">– Completed all required exams for U.S. and Canadian practice.</w:t>
      </w:r>
    </w:p>
    <w:p>
      <w:pPr>
        <w:numPr>
          <w:ilvl w:val="0"/>
          <w:numId w:val="1005"/>
        </w:numPr>
        <w:pStyle w:val="Compact"/>
      </w:pPr>
      <w:r>
        <w:rPr>
          <w:bCs/>
          <w:b/>
        </w:rPr>
        <w:t xml:space="preserve">Certification in Contact Lens Management</w:t>
      </w:r>
      <w:r>
        <w:t xml:space="preserve">, American Optometric Association (2015)</w:t>
      </w:r>
    </w:p>
    <w:p>
      <w:pPr>
        <w:numPr>
          <w:ilvl w:val="0"/>
          <w:numId w:val="1005"/>
        </w:numPr>
        <w:pStyle w:val="Compact"/>
      </w:pPr>
      <w:r>
        <w:rPr>
          <w:bCs/>
          <w:b/>
        </w:rPr>
        <w:t xml:space="preserve">Certificate in Ocular Disease Management</w:t>
      </w:r>
      <w:r>
        <w:t xml:space="preserve">, University of California, Berkeley (2017)</w:t>
      </w:r>
    </w:p>
    <w:bookmarkEnd w:id="27"/>
    <w:bookmarkStart w:id="28" w:name="skills"/>
    <w:p>
      <w:pPr>
        <w:pStyle w:val="Heading3"/>
      </w:pPr>
      <w:r>
        <w:t xml:space="preserve">Skills</w:t>
      </w:r>
    </w:p>
    <w:p>
      <w:pPr>
        <w:numPr>
          <w:ilvl w:val="0"/>
          <w:numId w:val="1006"/>
        </w:numPr>
        <w:pStyle w:val="Compact"/>
      </w:pPr>
      <w:r>
        <w:t xml:space="preserve">Comprehensive eye examination and diagnosis of ocular diseases</w:t>
      </w:r>
    </w:p>
    <w:p>
      <w:pPr>
        <w:numPr>
          <w:ilvl w:val="0"/>
          <w:numId w:val="1006"/>
        </w:numPr>
        <w:pStyle w:val="Compact"/>
      </w:pPr>
      <w:r>
        <w:t xml:space="preserve">Advanced contact lens fitting (soft, rigid gas permeable, multifocal lenses)</w:t>
      </w:r>
    </w:p>
    <w:p>
      <w:pPr>
        <w:numPr>
          <w:ilvl w:val="0"/>
          <w:numId w:val="1006"/>
        </w:numPr>
        <w:pStyle w:val="Compact"/>
      </w:pPr>
      <w:r>
        <w:t xml:space="preserve">Expertise in pediatric and geriatric eye care</w:t>
      </w:r>
    </w:p>
    <w:p>
      <w:pPr>
        <w:numPr>
          <w:ilvl w:val="0"/>
          <w:numId w:val="1006"/>
        </w:numPr>
        <w:pStyle w:val="Compact"/>
      </w:pPr>
      <w:r>
        <w:t xml:space="preserve">Familiarity with optometric software (e.g., EHR systems) and diagnostic equipment</w:t>
      </w:r>
    </w:p>
    <w:p>
      <w:pPr>
        <w:numPr>
          <w:ilvl w:val="0"/>
          <w:numId w:val="1006"/>
        </w:numPr>
        <w:pStyle w:val="Compact"/>
      </w:pPr>
      <w:r>
        <w:t xml:space="preserve">Strong communication and patient counseling skills</w:t>
      </w:r>
    </w:p>
    <w:p>
      <w:pPr>
        <w:numPr>
          <w:ilvl w:val="0"/>
          <w:numId w:val="1006"/>
        </w:numPr>
        <w:pStyle w:val="Compact"/>
      </w:pPr>
      <w:r>
        <w:t xml:space="preserve">Bilingual proficiency in English and French (optional, if applicable)</w:t>
      </w:r>
    </w:p>
    <w:bookmarkEnd w:id="28"/>
    <w:bookmarkStart w:id="29" w:name="professional-affiliations"/>
    <w:p>
      <w:pPr>
        <w:pStyle w:val="Heading3"/>
      </w:pPr>
      <w:r>
        <w:t xml:space="preserve">Professional Affiliations</w:t>
      </w:r>
    </w:p>
    <w:p>
      <w:pPr>
        <w:numPr>
          <w:ilvl w:val="0"/>
          <w:numId w:val="1007"/>
        </w:numPr>
        <w:pStyle w:val="Compact"/>
      </w:pPr>
      <w:r>
        <w:rPr>
          <w:bCs/>
          <w:b/>
        </w:rPr>
        <w:t xml:space="preserve">Canadian Association of Optometrists (CAO)</w:t>
      </w:r>
    </w:p>
    <w:p>
      <w:pPr>
        <w:numPr>
          <w:ilvl w:val="0"/>
          <w:numId w:val="1007"/>
        </w:numPr>
        <w:pStyle w:val="Compact"/>
      </w:pPr>
      <w:r>
        <w:rPr>
          <w:bCs/>
          <w:b/>
        </w:rPr>
        <w:t xml:space="preserve">British Columbia Optometric Association (BCOA)</w:t>
      </w:r>
    </w:p>
    <w:p>
      <w:pPr>
        <w:numPr>
          <w:ilvl w:val="0"/>
          <w:numId w:val="1007"/>
        </w:numPr>
        <w:pStyle w:val="Compact"/>
      </w:pPr>
      <w:r>
        <w:rPr>
          <w:bCs/>
          <w:b/>
        </w:rPr>
        <w:t xml:space="preserve">Vancouver Medical Association (VMA)</w:t>
      </w:r>
    </w:p>
    <w:p>
      <w:pPr>
        <w:numPr>
          <w:ilvl w:val="0"/>
          <w:numId w:val="1007"/>
        </w:numPr>
        <w:pStyle w:val="Compact"/>
      </w:pPr>
      <w:r>
        <w:rPr>
          <w:bCs/>
          <w:b/>
        </w:rPr>
        <w:t xml:space="preserve">International Contact Lens Expertise (ICLE) – Member</w:t>
      </w:r>
    </w:p>
    <w:bookmarkEnd w:id="29"/>
    <w:bookmarkStart w:id="30" w:name="community-involvement"/>
    <w:p>
      <w:pPr>
        <w:pStyle w:val="Heading3"/>
      </w:pPr>
      <w:r>
        <w:t xml:space="preserve">Community Involvement</w:t>
      </w:r>
    </w:p>
    <w:p>
      <w:pPr>
        <w:numPr>
          <w:ilvl w:val="0"/>
          <w:numId w:val="1008"/>
        </w:numPr>
        <w:pStyle w:val="Compact"/>
      </w:pPr>
      <w:r>
        <w:t xml:space="preserve">Served as a volunteer optometrist for the Vancouver Free Eye Clinic, providing free eye care to underserved populations.</w:t>
      </w:r>
    </w:p>
    <w:p>
      <w:pPr>
        <w:numPr>
          <w:ilvl w:val="0"/>
          <w:numId w:val="1008"/>
        </w:numPr>
        <w:pStyle w:val="Compact"/>
      </w:pPr>
      <w:r>
        <w:t xml:space="preserve">Participated in annual "Sight for Kids" campaigns, offering vision screenings to schoolchildren in Vancouver schools.</w:t>
      </w:r>
    </w:p>
    <w:p>
      <w:pPr>
        <w:numPr>
          <w:ilvl w:val="0"/>
          <w:numId w:val="1008"/>
        </w:numPr>
        <w:pStyle w:val="Compact"/>
      </w:pPr>
      <w:r>
        <w:t xml:space="preserve">Presented workshops on eye health and safety at local community centers, emphasizing the importance of regular check-ups.</w:t>
      </w:r>
    </w:p>
    <w:bookmarkEnd w:id="30"/>
    <w:bookmarkStart w:id="31" w:name="references"/>
    <w:p>
      <w:pPr>
        <w:pStyle w:val="Heading3"/>
      </w:pPr>
      <w:r>
        <w:t xml:space="preserve">References</w:t>
      </w:r>
    </w:p>
    <w:p>
      <w:pPr>
        <w:pStyle w:val="FirstParagraph"/>
      </w:pPr>
      <w:r>
        <w:t xml:space="preserve">Available upon request. Contact Dr. Emily Carter at (604) 555-1234 or emily.carter@optometristvancouver.ca.</w:t>
      </w:r>
    </w:p>
    <w:bookmarkEnd w:id="31"/>
    <w:p>
      <w:pPr>
        <w:pStyle w:val="BodyText"/>
      </w:pPr>
      <w:r>
        <w:t xml:space="preserve">This Curriculum Vitae is tailored for an Optometrist seeking employment in Canada Vancouver, reflecting the standards and practices of the optometric profession in British Columbia.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(Canada Vancouver)</dc:title>
  <dc:creator/>
  <dc:language>en</dc:language>
  <cp:keywords/>
  <dcterms:created xsi:type="dcterms:W3CDTF">2026-07-19T20:14:46Z</dcterms:created>
  <dcterms:modified xsi:type="dcterms:W3CDTF">2026-07-19T20:14:46Z</dcterms:modified>
</cp:coreProperties>
</file>

<file path=docProps/custom.xml><?xml version="1.0" encoding="utf-8"?>
<Properties xmlns="http://schemas.openxmlformats.org/officeDocument/2006/custom-properties" xmlns:vt="http://schemas.openxmlformats.org/officeDocument/2006/docPropsVTypes"/>
</file>