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China</w:t>
      </w:r>
      <w:r>
        <w:t xml:space="preserve"> </w:t>
      </w:r>
      <w:r>
        <w:t xml:space="preserve">Guangzhou</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+86 [Your Phone Number]</w:t>
      </w:r>
    </w:p>
    <w:p>
      <w:pPr>
        <w:numPr>
          <w:ilvl w:val="0"/>
          <w:numId w:val="1001"/>
        </w:numPr>
        <w:pStyle w:val="Compact"/>
      </w:pPr>
      <w:r>
        <w:rPr>
          <w:bCs/>
          <w:b/>
        </w:rPr>
        <w:t xml:space="preserve">Address:</w:t>
      </w:r>
      <w:r>
        <w:t xml:space="preserve"> </w:t>
      </w:r>
      <w:r>
        <w:t xml:space="preserve">Guangzhou, China</w:t>
      </w:r>
    </w:p>
    <w:bookmarkStart w:id="20"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in China Guangzhou. Proficient in diagnosing and managing various ocular conditions, prescribing corrective lenses, and promoting eye health through patient education. Committed to delivering high-quality optometric care aligned with the evolving healthcare standards of Guangzhou's dynamic urban environment.</w:t>
      </w:r>
    </w:p>
    <w:bookmarkEnd w:id="20"/>
    <w:bookmarkStart w:id="21" w:name="education"/>
    <w:p>
      <w:pPr>
        <w:pStyle w:val="Heading2"/>
      </w:pPr>
      <w:r>
        <w:t xml:space="preserve">Education</w:t>
      </w:r>
    </w:p>
    <w:p>
      <w:pPr>
        <w:numPr>
          <w:ilvl w:val="0"/>
          <w:numId w:val="1002"/>
        </w:numPr>
        <w:pStyle w:val="Compact"/>
      </w:pPr>
      <w:r>
        <w:rPr>
          <w:bCs/>
          <w:b/>
        </w:rPr>
        <w:t xml:space="preserve">Bachelor of Science in Optometry</w:t>
      </w:r>
      <w:r>
        <w:t xml:space="preserve">, [University Name], Guangzhou, China</w:t>
      </w:r>
    </w:p>
    <w:p>
      <w:pPr>
        <w:numPr>
          <w:ilvl w:val="0"/>
          <w:numId w:val="1002"/>
        </w:numPr>
        <w:pStyle w:val="Compact"/>
      </w:pPr>
      <w:r>
        <w:rPr>
          <w:bCs/>
          <w:b/>
        </w:rPr>
        <w:t xml:space="preserve">Master of Science in Vision Science</w:t>
      </w:r>
      <w:r>
        <w:t xml:space="preserve">, [University Name], Guangzhou, China</w:t>
      </w:r>
    </w:p>
    <w:bookmarkEnd w:id="21"/>
    <w:bookmarkStart w:id="24"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Guangzhou Eye Hospital</w:t>
      </w:r>
      <w:r>
        <w:t xml:space="preserve">, Guangzhou, China | [Start Date] – [End Date]</w:t>
      </w:r>
    </w:p>
    <w:p>
      <w:pPr>
        <w:numPr>
          <w:ilvl w:val="0"/>
          <w:numId w:val="1003"/>
        </w:numPr>
        <w:pStyle w:val="Compact"/>
      </w:pPr>
      <w:r>
        <w:t xml:space="preserve">Provided comprehensive eye exams and vision correction solutions to patients across all age groups, ensuring compliance with the stringent medical standards of China’s healthcare system.</w:t>
      </w:r>
    </w:p>
    <w:p>
      <w:pPr>
        <w:numPr>
          <w:ilvl w:val="0"/>
          <w:numId w:val="1003"/>
        </w:numPr>
        <w:pStyle w:val="Compact"/>
      </w:pPr>
      <w:r>
        <w:t xml:space="preserve">Collaborated with ophthalmologists to manage complex cases, including diabetic retinopathy and glaucoma, leveraging advanced diagnostic tools such as optical coherence tomography (OCT) and corneal topography.</w:t>
      </w:r>
    </w:p>
    <w:p>
      <w:pPr>
        <w:numPr>
          <w:ilvl w:val="0"/>
          <w:numId w:val="1003"/>
        </w:numPr>
        <w:pStyle w:val="Compact"/>
      </w:pPr>
      <w:r>
        <w:t xml:space="preserve">Implemented patient education programs on ocular hygiene and preventive care, tailored to the cultural context of Guangzhou’s communities.</w:t>
      </w:r>
    </w:p>
    <w:p>
      <w:pPr>
        <w:numPr>
          <w:ilvl w:val="0"/>
          <w:numId w:val="1003"/>
        </w:numPr>
        <w:pStyle w:val="Compact"/>
      </w:pPr>
      <w:r>
        <w:t xml:space="preserve">Served as a clinical instructor for optometry students from local universities, fostering the next generation of eye care professionals in Guangzhou.</w:t>
      </w:r>
    </w:p>
    <w:bookmarkEnd w:id="22"/>
    <w:bookmarkStart w:id="23" w:name="optometrist"/>
    <w:p>
      <w:pPr>
        <w:pStyle w:val="Heading3"/>
      </w:pPr>
      <w:r>
        <w:t xml:space="preserve">Optometrist</w:t>
      </w:r>
    </w:p>
    <w:p>
      <w:pPr>
        <w:pStyle w:val="FirstParagraph"/>
      </w:pPr>
      <w:r>
        <w:rPr>
          <w:bCs/>
          <w:b/>
        </w:rPr>
        <w:t xml:space="preserve">Guangzhou VisionCare Clinic</w:t>
      </w:r>
      <w:r>
        <w:t xml:space="preserve">, Guangzhou, China | [Start Date] – [End Date]</w:t>
      </w:r>
    </w:p>
    <w:p>
      <w:pPr>
        <w:numPr>
          <w:ilvl w:val="0"/>
          <w:numId w:val="1004"/>
        </w:numPr>
        <w:pStyle w:val="Compact"/>
      </w:pPr>
      <w:r>
        <w:t xml:space="preserve">Offered personalized optometric services, including contact lens fitting and low vision rehabilitation, to meet the needs of Guangzhou’s growing population of elderly patients.</w:t>
      </w:r>
    </w:p>
    <w:p>
      <w:pPr>
        <w:numPr>
          <w:ilvl w:val="0"/>
          <w:numId w:val="1004"/>
        </w:numPr>
        <w:pStyle w:val="Compact"/>
      </w:pPr>
      <w:r>
        <w:t xml:space="preserve">Utilized digital refractometry and automated visual field testing to enhance diagnostic accuracy in a high-volume clinical setting.</w:t>
      </w:r>
    </w:p>
    <w:p>
      <w:pPr>
        <w:numPr>
          <w:ilvl w:val="0"/>
          <w:numId w:val="1004"/>
        </w:numPr>
        <w:pStyle w:val="Compact"/>
      </w:pPr>
      <w:r>
        <w:t xml:space="preserve">Developed partnerships with local schools and corporations to provide preventive eye screenings, addressing public health priorities in China Guangzhou.</w:t>
      </w:r>
    </w:p>
    <w:bookmarkEnd w:id="23"/>
    <w:bookmarkEnd w:id="24"/>
    <w:bookmarkStart w:id="25" w:name="certifications-and-licenses"/>
    <w:p>
      <w:pPr>
        <w:pStyle w:val="Heading2"/>
      </w:pPr>
      <w:r>
        <w:t xml:space="preserve">Certifications and Licenses</w:t>
      </w:r>
    </w:p>
    <w:p>
      <w:pPr>
        <w:numPr>
          <w:ilvl w:val="0"/>
          <w:numId w:val="1005"/>
        </w:numPr>
        <w:pStyle w:val="Compact"/>
      </w:pPr>
      <w:r>
        <w:rPr>
          <w:bCs/>
          <w:b/>
        </w:rPr>
        <w:t xml:space="preserve">Chinese Optometrists’ License</w:t>
      </w:r>
      <w:r>
        <w:t xml:space="preserve"> </w:t>
      </w:r>
      <w:r>
        <w:t xml:space="preserve">– [Issuing Authority], Guangzhou, China | [Date]</w:t>
      </w:r>
    </w:p>
    <w:p>
      <w:pPr>
        <w:numPr>
          <w:ilvl w:val="0"/>
          <w:numId w:val="1005"/>
        </w:numPr>
        <w:pStyle w:val="Compact"/>
      </w:pPr>
      <w:r>
        <w:rPr>
          <w:bCs/>
          <w:b/>
        </w:rPr>
        <w:t xml:space="preserve">Advanced Contact Lens Management Certification</w:t>
      </w:r>
      <w:r>
        <w:t xml:space="preserve">, [Institution], Guangzhou, China | [Date]</w:t>
      </w:r>
    </w:p>
    <w:p>
      <w:pPr>
        <w:numPr>
          <w:ilvl w:val="0"/>
          <w:numId w:val="1005"/>
        </w:numPr>
        <w:pStyle w:val="Compact"/>
      </w:pPr>
      <w:r>
        <w:rPr>
          <w:bCs/>
          <w:b/>
        </w:rPr>
        <w:t xml:space="preserve">Certified Myopia Control Specialist</w:t>
      </w:r>
      <w:r>
        <w:t xml:space="preserve">, [Organization], Guangzhou, China | [Date]</w:t>
      </w:r>
    </w:p>
    <w:bookmarkEnd w:id="25"/>
    <w:bookmarkStart w:id="26" w:name="technical-skills"/>
    <w:p>
      <w:pPr>
        <w:pStyle w:val="Heading2"/>
      </w:pPr>
      <w:r>
        <w:t xml:space="preserve">Technical Skills</w:t>
      </w:r>
    </w:p>
    <w:p>
      <w:pPr>
        <w:numPr>
          <w:ilvl w:val="0"/>
          <w:numId w:val="1006"/>
        </w:numPr>
        <w:pStyle w:val="Compact"/>
      </w:pPr>
      <w:r>
        <w:t xml:space="preserve">Proficient in operating state-of-the-art optometric equipment, including autorefractors, keratometers, and visual acuity testing systems.</w:t>
      </w:r>
    </w:p>
    <w:p>
      <w:pPr>
        <w:numPr>
          <w:ilvl w:val="0"/>
          <w:numId w:val="1006"/>
        </w:numPr>
        <w:pStyle w:val="Compact"/>
      </w:pPr>
      <w:r>
        <w:t xml:space="preserve">Expertise in prescribing and fitting spectacles, soft and rigid gas permeable contact lenses for myopia, hyperopia, astigmatism, and presbyopia.</w:t>
      </w:r>
    </w:p>
    <w:p>
      <w:pPr>
        <w:numPr>
          <w:ilvl w:val="0"/>
          <w:numId w:val="1006"/>
        </w:numPr>
        <w:pStyle w:val="Compact"/>
      </w:pPr>
      <w:r>
        <w:t xml:space="preserve">Skilled in interpreting ocular imaging data (e.g., OCT, fundus photography) to support clinical decision-making in Guangzhou’s healthcare facilities.</w:t>
      </w:r>
    </w:p>
    <w:p>
      <w:pPr>
        <w:numPr>
          <w:ilvl w:val="0"/>
          <w:numId w:val="1006"/>
        </w:numPr>
        <w:pStyle w:val="Compact"/>
      </w:pPr>
      <w:r>
        <w:t xml:space="preserve">Fluent in Mandarin and English, enabling effective communication with patients and colleagues across Guangzhou’s multicultural environment.</w:t>
      </w:r>
    </w:p>
    <w:bookmarkEnd w:id="26"/>
    <w:bookmarkStart w:id="27" w:name="languages"/>
    <w:p>
      <w:pPr>
        <w:pStyle w:val="Heading2"/>
      </w:pPr>
      <w:r>
        <w:t xml:space="preserve">Languages</w:t>
      </w:r>
    </w:p>
    <w:p>
      <w:pPr>
        <w:numPr>
          <w:ilvl w:val="0"/>
          <w:numId w:val="1007"/>
        </w:numPr>
        <w:pStyle w:val="Compact"/>
      </w:pPr>
      <w:r>
        <w:t xml:space="preserve">Mandarin (Native)</w:t>
      </w:r>
    </w:p>
    <w:p>
      <w:pPr>
        <w:numPr>
          <w:ilvl w:val="0"/>
          <w:numId w:val="1007"/>
        </w:numPr>
        <w:pStyle w:val="Compact"/>
      </w:pPr>
      <w:r>
        <w:t xml:space="preserve">English (Proficient)</w:t>
      </w:r>
    </w:p>
    <w:bookmarkEnd w:id="27"/>
    <w:bookmarkStart w:id="28" w:name="additional-information"/>
    <w:p>
      <w:pPr>
        <w:pStyle w:val="Heading2"/>
      </w:pPr>
      <w:r>
        <w:t xml:space="preserve">Additional Information</w:t>
      </w:r>
    </w:p>
    <w:p>
      <w:pPr>
        <w:pStyle w:val="FirstParagraph"/>
      </w:pPr>
      <w:r>
        <w:rPr>
          <w:bCs/>
          <w:b/>
        </w:rPr>
        <w:t xml:space="preserve">Published Research:</w:t>
      </w:r>
    </w:p>
    <w:p>
      <w:pPr>
        <w:numPr>
          <w:ilvl w:val="0"/>
          <w:numId w:val="1008"/>
        </w:numPr>
        <w:pStyle w:val="Compact"/>
      </w:pPr>
      <w:r>
        <w:t xml:space="preserve">"Myopia Trends in Guangzhou Schoolchildren: A 5-Year Study," *Journal of Chinese Optometry*, [Year].</w:t>
      </w:r>
    </w:p>
    <w:p>
      <w:pPr>
        <w:numPr>
          <w:ilvl w:val="0"/>
          <w:numId w:val="1008"/>
        </w:numPr>
        <w:pStyle w:val="Compact"/>
      </w:pPr>
      <w:r>
        <w:t xml:space="preserve">"Innovative Approaches to Contact Lens Fitting in High Astigmatism Cases," *Guangzhou Medical Review*, [Year].</w:t>
      </w:r>
    </w:p>
    <w:p>
      <w:pPr>
        <w:pStyle w:val="FirstParagraph"/>
      </w:pPr>
      <w:r>
        <w:rPr>
          <w:bCs/>
          <w:b/>
        </w:rPr>
        <w:t xml:space="preserve">Community Involvement:</w:t>
      </w:r>
    </w:p>
    <w:p>
      <w:pPr>
        <w:numPr>
          <w:ilvl w:val="0"/>
          <w:numId w:val="1009"/>
        </w:numPr>
        <w:pStyle w:val="Compact"/>
      </w:pPr>
      <w:r>
        <w:t xml:space="preserve">Volunteer optometrist for the Guangzhou Vision Foundation, providing free eye care to underprivileged populations in rural areas of Guangdong Province.</w:t>
      </w:r>
    </w:p>
    <w:p>
      <w:pPr>
        <w:numPr>
          <w:ilvl w:val="0"/>
          <w:numId w:val="1009"/>
        </w:numPr>
        <w:pStyle w:val="Compact"/>
      </w:pPr>
      <w:r>
        <w:t xml:space="preserve">Participant in annual health fairs organized by the Guangzhou Health Bureau, promoting awareness of preventable eye diseases.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China Guangzhou</dc:title>
  <dc:creator/>
  <dc:language>en</dc:language>
  <cp:keywords/>
  <dcterms:created xsi:type="dcterms:W3CDTF">2025-12-04T05:54:31Z</dcterms:created>
  <dcterms:modified xsi:type="dcterms:W3CDTF">2025-12-04T05:54:31Z</dcterms:modified>
</cp:coreProperties>
</file>

<file path=docProps/custom.xml><?xml version="1.0" encoding="utf-8"?>
<Properties xmlns="http://schemas.openxmlformats.org/officeDocument/2006/custom-properties" xmlns:vt="http://schemas.openxmlformats.org/officeDocument/2006/docPropsVTypes"/>
</file>