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in-france-paris"/>
    <w:p>
      <w:pPr>
        <w:pStyle w:val="Heading2"/>
      </w:pPr>
      <w:r>
        <w:t xml:space="preserve">Optometrist in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practice in France Paris, specializing in comprehensive eye care, vision correction, and the management of ocular diseases. Committed to delivering high-quality patient-centered services while adhering to the rigorous standards of optometry in France. Proficient in diagnosing and treating visual impairments, providing personalized eyewear solutions, and collaborating with ophthalmologists for complex cases. A strong advocate for preventive eye care and community health initiatives in Paris.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d'Opticien-Optométriste (DOO)</w:t>
      </w:r>
      <w:r>
        <w:t xml:space="preserve">, École de l'Optique,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Optometry</w:t>
      </w:r>
      <w:r>
        <w:t xml:space="preserve">, Université de Paris Descartes,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Vision Science</w:t>
      </w:r>
      <w:r>
        <w:t xml:space="preserve">, Institut National d’Optique et de Laser (INOL), France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Centre Oculaire Paris, Paris, France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 to over 1,000 patients annually, diagnosing conditions such as glaucoma, cataracts, and macular degeneration.</w:t>
      </w:r>
    </w:p>
    <w:p>
      <w:pPr>
        <w:numPr>
          <w:ilvl w:val="0"/>
          <w:numId w:val="1002"/>
        </w:numPr>
        <w:pStyle w:val="Compact"/>
      </w:pPr>
      <w:r>
        <w:t xml:space="preserve">Prescribed corrective lenses (spectacles and contact lenses) tailored to individual patient needs, ensuring optimal visual acuity and comfort.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 requiring surgical intervention or advanced diagnostic testing.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eye health, hygiene, and the importance of regular screenings for early detection of ocular diseases.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Clinique de l’Œil, Paris, France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practice, focusing on pediatric and geriatric eye care.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optical coherence tomography (OCT) and retinal imaging to assess patient health.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personalized treatment plans for patients with chronic conditions like diabetes-related retinopathy.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eye health in underserved areas of Paris.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Hôpital de la Pitié-Salpêtrière, Paris, France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multidisciplinary setting, working alongside ophthalmologists and optometrists to treat patients with refractive errors and ocular trauma.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clinical protocols for eye care services, improving efficiency and patient satisfaction.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diagnosis of ocular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equipment (e.g., autorefractors, tonometers) and software for patient records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medical terms in layman’s language, ensuring patient comfort and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Experience in conducting clinical trials related to vision correction technologies.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d’Opticien-Optométriste (DOO)</w:t>
      </w:r>
      <w:r>
        <w:t xml:space="preserve">, Commission Nationale des Études et de la Formation en Optique (CNEFO), France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Pediatric Optometry</w:t>
      </w:r>
      <w:r>
        <w:t xml:space="preserve">, Institut de Formation en Optométrie, Paris, France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Contact Lens Management</w:t>
      </w:r>
      <w:r>
        <w:t xml:space="preserve">, European Association of Orthoptists and Optometrists (EAOO),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Credits (CECs)</w:t>
      </w:r>
      <w:r>
        <w:t xml:space="preserve"> </w:t>
      </w:r>
      <w:r>
        <w:t xml:space="preserve">from the Société Française d’Optométrie (SFO) for ongoing professional development.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Spanish: Intermediate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d’Optométrie (SFO)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Council of Optometry and Optics (ECOO)</w:t>
      </w:r>
      <w:r>
        <w:t xml:space="preserve"> </w:t>
      </w:r>
      <w:r>
        <w:t xml:space="preserve">- Member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Contact Lens Association (ICLA)</w:t>
      </w:r>
      <w:r>
        <w:t xml:space="preserve"> </w:t>
      </w:r>
      <w:r>
        <w:t xml:space="preserve">- Member</w:t>
      </w:r>
    </w:p>
    <w:bookmarkEnd w:id="30"/>
    <w:bookmarkStart w:id="31" w:name="additionnal-information"/>
    <w:p>
      <w:pPr>
        <w:pStyle w:val="Heading3"/>
      </w:pPr>
      <w:r>
        <w:t xml:space="preserve">Additionnal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at Paris-based NGOs like "Lumière pour Tous," providing free eye screenings to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Contact Lens Technology for French Patients," Journal of Optometry, 2023.</w:t>
      </w:r>
    </w:p>
    <w:p>
      <w:pPr>
        <w:numPr>
          <w:ilvl w:val="0"/>
          <w:numId w:val="1009"/>
        </w:numPr>
        <w:pStyle w:val="Compact"/>
      </w:pPr>
      <w:r>
        <w:t xml:space="preserve">"Early Detection of Diabetic Retinopathy in Urban Populations," European Journal of Ophthalmology, 2022.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an Optometrist seeking opportunities in France Paris, emphasizing expertise in eye care, professional excellence, and alignment with local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France Paris</dc:title>
  <dc:creator/>
  <dc:language>en</dc:language>
  <cp:keywords/>
  <dcterms:created xsi:type="dcterms:W3CDTF">2026-09-27T07:04:57Z</dcterms:created>
  <dcterms:modified xsi:type="dcterms:W3CDTF">2026-09-27T07:04:57Z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