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As a dedicated and experienced Optometrist, I am committed to providing high-quality eye care services in Germany Frankfurt. With [X years] of professional experience, I have developed expertise in comprehensive eye examinations, diagnosis of ocular diseases, and prescription of corrective lenses. My work aligns with the rigorous standards of the German healthcare system, ensuring patient safety and satisfaction. My goal is to contribute to the advancement of optometric care in Frankfurt by combining clinical excellence with compassionate patient interaction.</w:t>
      </w:r>
    </w:p>
    <w:bookmarkEnd w:id="21"/>
    <w:bookmarkStart w:id="25"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[Month Year]</w:t>
      </w:r>
    </w:p>
    <w:p>
      <w:pPr>
        <w:numPr>
          <w:ilvl w:val="0"/>
          <w:numId w:val="1001"/>
        </w:numPr>
        <w:pStyle w:val="Compact"/>
      </w:pPr>
      <w:r>
        <w:t xml:space="preserve">Completed coursework in ocular anatomy, visual physiology, and optometric diagnostics.</w:t>
      </w:r>
    </w:p>
    <w:p>
      <w:pPr>
        <w:numPr>
          <w:ilvl w:val="0"/>
          <w:numId w:val="1001"/>
        </w:numPr>
        <w:pStyle w:val="Compact"/>
      </w:pPr>
      <w:r>
        <w:t xml:space="preserve">Gained hands-on experience through clinical rotations at affiliated eye clinics.</w:t>
      </w:r>
    </w:p>
    <w:p>
      <w:pPr>
        <w:numPr>
          <w:ilvl w:val="0"/>
          <w:numId w:val="1001"/>
        </w:numPr>
        <w:pStyle w:val="Compact"/>
      </w:pPr>
      <w:r>
        <w:t xml:space="preserve">Pursued specialized training in contact lens fitting and pediatric vision care.</w:t>
      </w:r>
    </w:p>
    <w:bookmarkEnd w:id="22"/>
    <w:bookmarkStart w:id="23" w:name="master-of-science-in-optometry"/>
    <w:p>
      <w:pPr>
        <w:pStyle w:val="Heading3"/>
      </w:pPr>
      <w:r>
        <w:t xml:space="preserve">Master of Science in Optometry</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advanced diagnostic techniques and management of complex eye conditions.</w:t>
      </w:r>
    </w:p>
    <w:p>
      <w:pPr>
        <w:numPr>
          <w:ilvl w:val="0"/>
          <w:numId w:val="1002"/>
        </w:numPr>
        <w:pStyle w:val="Compact"/>
      </w:pPr>
      <w:r>
        <w:t xml:space="preserve">Conducted research on emerging technologies in optometric care, published in peer-reviewed journals.</w:t>
      </w:r>
    </w:p>
    <w:p>
      <w:pPr>
        <w:numPr>
          <w:ilvl w:val="0"/>
          <w:numId w:val="1002"/>
        </w:numPr>
        <w:pStyle w:val="Compact"/>
      </w:pPr>
      <w:r>
        <w:t xml:space="preserve">Completed a residency program at [Clinic Name], Frankfurt, Germany, specializing in low vision rehabilitation.</w:t>
      </w:r>
    </w:p>
    <w:bookmarkEnd w:id="23"/>
    <w:bookmarkStart w:id="24" w:name="continuing-education"/>
    <w:p>
      <w:pPr>
        <w:pStyle w:val="Heading3"/>
      </w:pPr>
      <w:r>
        <w:t xml:space="preserve">Continuing Education</w:t>
      </w:r>
    </w:p>
    <w:p>
      <w:pPr>
        <w:numPr>
          <w:ilvl w:val="0"/>
          <w:numId w:val="1003"/>
        </w:numPr>
        <w:pStyle w:val="Compact"/>
      </w:pPr>
      <w:r>
        <w:t xml:space="preserve">Participated in workshops on digital eye strain management and myopia control (2023).</w:t>
      </w:r>
    </w:p>
    <w:p>
      <w:pPr>
        <w:numPr>
          <w:ilvl w:val="0"/>
          <w:numId w:val="1003"/>
        </w:numPr>
        <w:pStyle w:val="Compact"/>
      </w:pPr>
      <w:r>
        <w:t xml:space="preserve">Completed certifications in glaucoma screening and ocular disease detection through [Relevant Organization], Germany.</w:t>
      </w:r>
    </w:p>
    <w:p>
      <w:pPr>
        <w:numPr>
          <w:ilvl w:val="0"/>
          <w:numId w:val="1003"/>
        </w:numPr>
        <w:pStyle w:val="Compact"/>
      </w:pPr>
      <w:r>
        <w:t xml:space="preserve">Attended seminars on patient communication and practice management at the German Optometric Association (Deutsche Ophthalmologische Gesellschaft).</w:t>
      </w:r>
    </w:p>
    <w:bookmarkEnd w:id="24"/>
    <w:bookmarkEnd w:id="25"/>
    <w:bookmarkStart w:id="29" w:name="professional-experience"/>
    <w:p>
      <w:pPr>
        <w:pStyle w:val="Heading2"/>
      </w:pPr>
      <w:r>
        <w:t xml:space="preserve">Professional Experience</w:t>
      </w:r>
    </w:p>
    <w:bookmarkStart w:id="26" w:name="senior-optometrist"/>
    <w:p>
      <w:pPr>
        <w:pStyle w:val="Heading3"/>
      </w:pPr>
      <w:r>
        <w:t xml:space="preserve">Senior Optometrist</w:t>
      </w:r>
    </w:p>
    <w:p>
      <w:pPr>
        <w:pStyle w:val="FirstParagraph"/>
      </w:pPr>
      <w:r>
        <w:rPr>
          <w:bCs/>
          <w:b/>
        </w:rPr>
        <w:t xml:space="preserve">Frankfurt Eye Care Clinic, Frankfurt, Germany</w:t>
      </w:r>
    </w:p>
    <w:p>
      <w:pPr>
        <w:pStyle w:val="BodyText"/>
      </w:pPr>
      <w:r>
        <w:rPr>
          <w:bCs/>
          <w:b/>
        </w:rPr>
        <w:t xml:space="preserve">Employment Period:</w:t>
      </w:r>
      <w:r>
        <w:t xml:space="preserve"> </w:t>
      </w:r>
      <w:r>
        <w:t xml:space="preserve">[Month Year] – Present</w:t>
      </w:r>
    </w:p>
    <w:p>
      <w:pPr>
        <w:numPr>
          <w:ilvl w:val="0"/>
          <w:numId w:val="1004"/>
        </w:numPr>
        <w:pStyle w:val="Compact"/>
      </w:pPr>
      <w:r>
        <w:t xml:space="preserve">Conducts comprehensive eye exams and prescribes corrective lenses for patients of all ages.</w:t>
      </w:r>
    </w:p>
    <w:p>
      <w:pPr>
        <w:numPr>
          <w:ilvl w:val="0"/>
          <w:numId w:val="1004"/>
        </w:numPr>
        <w:pStyle w:val="Compact"/>
      </w:pPr>
      <w:r>
        <w:t xml:space="preserve">Collaborates with ophthalmologists to manage patients with complex conditions such as diabetic retinopathy and cataracts.</w:t>
      </w:r>
    </w:p>
    <w:p>
      <w:pPr>
        <w:numPr>
          <w:ilvl w:val="0"/>
          <w:numId w:val="1004"/>
        </w:numPr>
        <w:pStyle w:val="Compact"/>
      </w:pPr>
      <w:r>
        <w:t xml:space="preserve">Provides specialized services like contact lens consultations, pediatric vision assessments, and low vision support.</w:t>
      </w:r>
    </w:p>
    <w:p>
      <w:pPr>
        <w:numPr>
          <w:ilvl w:val="0"/>
          <w:numId w:val="1004"/>
        </w:numPr>
        <w:pStyle w:val="Compact"/>
      </w:pPr>
      <w:r>
        <w:t xml:space="preserve">Implements digital tools for patient record management and telemedicine consultations, aligning with Germany’s healthcare innovation standards.</w:t>
      </w:r>
    </w:p>
    <w:bookmarkEnd w:id="26"/>
    <w:bookmarkStart w:id="27" w:name="optometrist"/>
    <w:p>
      <w:pPr>
        <w:pStyle w:val="Heading3"/>
      </w:pPr>
      <w:r>
        <w:t xml:space="preserve">Optometrist</w:t>
      </w:r>
    </w:p>
    <w:p>
      <w:pPr>
        <w:pStyle w:val="FirstParagraph"/>
      </w:pPr>
      <w:r>
        <w:rPr>
          <w:bCs/>
          <w:b/>
        </w:rPr>
        <w:t xml:space="preserve">VisionFirst Optometry, Frankfurt, Germany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Delivered patient-centered care in a fast-paced clinical environment, handling over 200 patients weekly.</w:t>
      </w:r>
    </w:p>
    <w:p>
      <w:pPr>
        <w:numPr>
          <w:ilvl w:val="0"/>
          <w:numId w:val="1005"/>
        </w:numPr>
        <w:pStyle w:val="Compact"/>
      </w:pPr>
      <w:r>
        <w:t xml:space="preserve">Developed and maintained relationships with local healthcare providers to ensure coordinated patient care.</w:t>
      </w:r>
    </w:p>
    <w:p>
      <w:pPr>
        <w:numPr>
          <w:ilvl w:val="0"/>
          <w:numId w:val="1005"/>
        </w:numPr>
        <w:pStyle w:val="Compact"/>
      </w:pPr>
      <w:r>
        <w:t xml:space="preserve">Trained junior optometrists in clinical procedures and German medical terminology, enhancing team efficiency.</w:t>
      </w:r>
    </w:p>
    <w:bookmarkEnd w:id="27"/>
    <w:bookmarkStart w:id="28" w:name="internship"/>
    <w:p>
      <w:pPr>
        <w:pStyle w:val="Heading3"/>
      </w:pPr>
      <w:r>
        <w:t xml:space="preserve">Internship</w:t>
      </w:r>
    </w:p>
    <w:p>
      <w:pPr>
        <w:pStyle w:val="FirstParagraph"/>
      </w:pPr>
      <w:r>
        <w:rPr>
          <w:bCs/>
          <w:b/>
        </w:rPr>
        <w:t xml:space="preserve">Klinikum Frankfurt, Department of Ophthalmology, Frankfurt, Germany</w:t>
      </w:r>
    </w:p>
    <w:p>
      <w:pPr>
        <w:pStyle w:val="BodyText"/>
      </w:pPr>
      <w:r>
        <w:rPr>
          <w:bCs/>
          <w:b/>
        </w:rPr>
        <w:t xml:space="preserve">Employment Period:</w:t>
      </w:r>
      <w:r>
        <w:t xml:space="preserve"> </w:t>
      </w:r>
      <w:r>
        <w:t xml:space="preserve">[Month Year] – [Month Year]</w:t>
      </w:r>
    </w:p>
    <w:p>
      <w:pPr>
        <w:numPr>
          <w:ilvl w:val="0"/>
          <w:numId w:val="1006"/>
        </w:numPr>
        <w:pStyle w:val="Compact"/>
      </w:pPr>
      <w:r>
        <w:t xml:space="preserve">Gained exposure to surgical eye care and pre/post-operative patient management.</w:t>
      </w:r>
    </w:p>
    <w:p>
      <w:pPr>
        <w:numPr>
          <w:ilvl w:val="0"/>
          <w:numId w:val="1006"/>
        </w:numPr>
        <w:pStyle w:val="Compact"/>
      </w:pPr>
      <w:r>
        <w:t xml:space="preserve">Assisted in conducting community eye health screenings in collaboration with local NGOs.</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Registered Optometrist (Germany) – [License Number], issued by the German Medical Council (Bundesärztekammer).</w:t>
      </w:r>
    </w:p>
    <w:p>
      <w:pPr>
        <w:numPr>
          <w:ilvl w:val="0"/>
          <w:numId w:val="1007"/>
        </w:numPr>
        <w:pStyle w:val="Compact"/>
      </w:pPr>
      <w:r>
        <w:t xml:space="preserve">European Contact Lens Expert (ECE) Certification.</w:t>
      </w:r>
    </w:p>
    <w:p>
      <w:pPr>
        <w:numPr>
          <w:ilvl w:val="0"/>
          <w:numId w:val="1007"/>
        </w:numPr>
        <w:pStyle w:val="Compact"/>
      </w:pPr>
      <w:r>
        <w:t xml:space="preserve">Basic Life Support (BLS) and First Aid Certification.</w:t>
      </w:r>
    </w:p>
    <w:p>
      <w:pPr>
        <w:numPr>
          <w:ilvl w:val="0"/>
          <w:numId w:val="1007"/>
        </w:numPr>
        <w:pStyle w:val="Compact"/>
      </w:pPr>
      <w:r>
        <w:t xml:space="preserve">Certified in Optometric Management of Diabetes Mellitus and Glaucoma.</w:t>
      </w:r>
    </w:p>
    <w:bookmarkEnd w:id="30"/>
    <w:bookmarkStart w:id="31" w:name="skills"/>
    <w:p>
      <w:pPr>
        <w:pStyle w:val="Heading2"/>
      </w:pPr>
      <w:r>
        <w:t xml:space="preserve">Skills</w:t>
      </w:r>
    </w:p>
    <w:p>
      <w:pPr>
        <w:numPr>
          <w:ilvl w:val="0"/>
          <w:numId w:val="1008"/>
        </w:numPr>
        <w:pStyle w:val="Compact"/>
      </w:pPr>
      <w:r>
        <w:t xml:space="preserve">Advanced diagnostic skills for ocular health assessment.</w:t>
      </w:r>
    </w:p>
    <w:p>
      <w:pPr>
        <w:numPr>
          <w:ilvl w:val="0"/>
          <w:numId w:val="1008"/>
        </w:numPr>
        <w:pStyle w:val="Compact"/>
      </w:pPr>
      <w:r>
        <w:t xml:space="preserve">Proficiency in operating state-of-the-art optometric equipment (e.g., auto-refractors, OCT machines).</w:t>
      </w:r>
    </w:p>
    <w:p>
      <w:pPr>
        <w:numPr>
          <w:ilvl w:val="0"/>
          <w:numId w:val="1008"/>
        </w:numPr>
        <w:pStyle w:val="Compact"/>
      </w:pPr>
      <w:r>
        <w:t xml:space="preserve">Strong interpersonal and communication skills to educate patients on vision care.</w:t>
      </w:r>
    </w:p>
    <w:p>
      <w:pPr>
        <w:numPr>
          <w:ilvl w:val="0"/>
          <w:numId w:val="1008"/>
        </w:numPr>
        <w:pStyle w:val="Compact"/>
      </w:pPr>
      <w:r>
        <w:t xml:space="preserve">Fluent in German and English; conversational knowledge of [Other Languages if applicable].</w:t>
      </w:r>
    </w:p>
    <w:p>
      <w:pPr>
        <w:numPr>
          <w:ilvl w:val="0"/>
          <w:numId w:val="1008"/>
        </w:numPr>
        <w:pStyle w:val="Compact"/>
      </w:pPr>
      <w:r>
        <w:t xml:space="preserve">Experience with EHR systems (e.g., Medisafe, OpenEMR) and practice management software.</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German Optometric Association (Deutsche Ophthalmologische Gesellschaft – DOG).</w:t>
      </w:r>
    </w:p>
    <w:p>
      <w:pPr>
        <w:numPr>
          <w:ilvl w:val="0"/>
          <w:numId w:val="1009"/>
        </w:numPr>
        <w:pStyle w:val="Compact"/>
      </w:pPr>
      <w:r>
        <w:t xml:space="preserve">Active participant in the European Council of Optometry and Optics (ECOO) initiatives.</w:t>
      </w:r>
    </w:p>
    <w:p>
      <w:pPr>
        <w:numPr>
          <w:ilvl w:val="0"/>
          <w:numId w:val="1009"/>
        </w:numPr>
        <w:pStyle w:val="Compact"/>
      </w:pPr>
      <w:r>
        <w:t xml:space="preserve">Volunteer optometrist for local charity events organized by Frankfurt Eye Health Foundation.</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German (Fluent), English (Professional), [Other Languages].</w:t>
      </w:r>
    </w:p>
    <w:p>
      <w:pPr>
        <w:pStyle w:val="BodyText"/>
      </w:pPr>
      <w:r>
        <w:rPr>
          <w:bCs/>
          <w:b/>
        </w:rPr>
        <w:t xml:space="preserve">Hobbies/Interests:</w:t>
      </w:r>
      <w:r>
        <w:t xml:space="preserve"> </w:t>
      </w:r>
      <w:r>
        <w:t xml:space="preserve">Reading about advances in optometry, participating in community health drives, and exploring Frankfurt’s cultural landmarks.</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an Optometrist seeking employment opportunities in Germany Frankfurt, emphasizing clinical expertise, regulatory compliance, and patient-centric care aligned with German healthcare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Germany Frankfurt</dc:title>
  <dc:creator/>
  <dc:language>en</dc:language>
  <cp:keywords/>
  <dcterms:created xsi:type="dcterms:W3CDTF">2026-07-22T19:50:46Z</dcterms:created>
  <dcterms:modified xsi:type="dcterms:W3CDTF">2026-07-22T19:50:46Z</dcterms:modified>
</cp:coreProperties>
</file>

<file path=docProps/custom.xml><?xml version="1.0" encoding="utf-8"?>
<Properties xmlns="http://schemas.openxmlformats.org/officeDocument/2006/custom-properties" xmlns:vt="http://schemas.openxmlformats.org/officeDocument/2006/docPropsVTypes"/>
</file>