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India</w:t>
      </w:r>
      <w:r>
        <w:t xml:space="preserve"> </w:t>
      </w:r>
      <w:r>
        <w:t xml:space="preserve">Bangalore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Ananya Rao</w:t>
      </w:r>
      <w:r>
        <w:br/>
      </w:r>
      <w:r>
        <w:rPr>
          <w:bCs/>
          <w:b/>
        </w:rPr>
        <w:t xml:space="preserve">Email:</w:t>
      </w:r>
      <w:r>
        <w:t xml:space="preserve"> </w:t>
      </w:r>
      <w:r>
        <w:t xml:space="preserve">ananya.rao@optometry.in</w:t>
      </w:r>
      <w:r>
        <w:br/>
      </w:r>
      <w:r>
        <w:rPr>
          <w:bCs/>
          <w:b/>
        </w:rPr>
        <w:t xml:space="preserve">Contact:</w:t>
      </w:r>
      <w:r>
        <w:t xml:space="preserve"> </w:t>
      </w:r>
      <w:r>
        <w:t xml:space="preserve">+91 80 1234 5678</w:t>
      </w:r>
      <w:r>
        <w:br/>
      </w:r>
      <w:r>
        <w:rPr>
          <w:bCs/>
          <w:b/>
        </w:rPr>
        <w:t xml:space="preserve">Address:</w:t>
      </w:r>
      <w:r>
        <w:t xml:space="preserve"> </w:t>
      </w:r>
      <w:r>
        <w:t xml:space="preserve">123, Jayanagar, Bangalore, India - 560011</w:t>
      </w:r>
    </w:p>
    <w:bookmarkEnd w:id="20"/>
    <w:bookmarkStart w:id="21" w:name="professional-summary"/>
    <w:p>
      <w:pPr>
        <w:pStyle w:val="Heading2"/>
      </w:pPr>
      <w:r>
        <w:t xml:space="preserve">Professional Summary</w:t>
      </w:r>
    </w:p>
    <w:p>
      <w:pPr>
        <w:pStyle w:val="FirstParagraph"/>
      </w:pPr>
      <w:r>
        <w:t xml:space="preserve">A dedicated and skilled Optometrist with over a decade of experience in providing comprehensive eye care services in India Bangalore. Specialized in diagnosing and managing ocular conditions, conducting visual acuity tests, prescribing corrective lenses, and promoting preventive eye health practices. Committed to delivering patient-centered care aligned with the evolving healthcare standards of India. A strong advocate for community eye health initiatives, having participated in multiple outreach programs across Bangalore to improve access to optometric services.</w:t>
      </w:r>
    </w:p>
    <w:bookmarkEnd w:id="21"/>
    <w:bookmarkStart w:id="22" w:name="education"/>
    <w:p>
      <w:pPr>
        <w:pStyle w:val="Heading2"/>
      </w:pPr>
      <w:r>
        <w:t xml:space="preserve">Education</w:t>
      </w:r>
    </w:p>
    <w:p>
      <w:pPr>
        <w:numPr>
          <w:ilvl w:val="0"/>
          <w:numId w:val="1001"/>
        </w:numPr>
        <w:pStyle w:val="Compact"/>
      </w:pPr>
      <w:r>
        <w:rPr>
          <w:bCs/>
          <w:b/>
        </w:rPr>
        <w:t xml:space="preserve">B.Sc. (Optometry)</w:t>
      </w:r>
      <w:r>
        <w:t xml:space="preserve">, Rajiv Gandhi University of Health Sciences, Bangalore, India – 2008–2011</w:t>
      </w:r>
    </w:p>
    <w:p>
      <w:pPr>
        <w:numPr>
          <w:ilvl w:val="0"/>
          <w:numId w:val="1001"/>
        </w:numPr>
        <w:pStyle w:val="Compact"/>
      </w:pPr>
      <w:r>
        <w:rPr>
          <w:bCs/>
          <w:b/>
        </w:rPr>
        <w:t xml:space="preserve">M.Sc. (Optometry)</w:t>
      </w:r>
      <w:r>
        <w:t xml:space="preserve">, Manipal Academy of Higher Education, Karnataka, India – 2011–2013</w:t>
      </w:r>
    </w:p>
    <w:p>
      <w:pPr>
        <w:numPr>
          <w:ilvl w:val="0"/>
          <w:numId w:val="1001"/>
        </w:numPr>
        <w:pStyle w:val="Compact"/>
      </w:pPr>
      <w:r>
        <w:rPr>
          <w:bCs/>
          <w:b/>
        </w:rPr>
        <w:t xml:space="preserve">Certification in Advanced Ophthalmic Diagnostics</w:t>
      </w:r>
      <w:r>
        <w:t xml:space="preserve">, All India Institute of Medical Sciences (AIIMS), New Delhi – 2015</w:t>
      </w:r>
    </w:p>
    <w:bookmarkEnd w:id="22"/>
    <w:bookmarkStart w:id="26" w:name="work-experience"/>
    <w:p>
      <w:pPr>
        <w:pStyle w:val="Heading2"/>
      </w:pPr>
      <w:r>
        <w:t xml:space="preserve">Work Experience</w:t>
      </w:r>
    </w:p>
    <w:bookmarkStart w:id="23" w:name="senior-optometrist"/>
    <w:p>
      <w:pPr>
        <w:pStyle w:val="Heading3"/>
      </w:pPr>
      <w:r>
        <w:t xml:space="preserve">Senior Optometrist</w:t>
      </w:r>
    </w:p>
    <w:p>
      <w:pPr>
        <w:pStyle w:val="FirstParagraph"/>
      </w:pPr>
      <w:r>
        <w:rPr>
          <w:bCs/>
          <w:b/>
        </w:rPr>
        <w:t xml:space="preserve">Sri Jayadeva Institute of Ophthalmology, Bangalore, India</w:t>
      </w:r>
      <w:r>
        <w:t xml:space="preserve"> </w:t>
      </w:r>
      <w:r>
        <w:t xml:space="preserve">– 2018–Present</w:t>
      </w:r>
    </w:p>
    <w:p>
      <w:pPr>
        <w:numPr>
          <w:ilvl w:val="0"/>
          <w:numId w:val="1002"/>
        </w:numPr>
        <w:pStyle w:val="Compact"/>
      </w:pPr>
      <w:r>
        <w:t xml:space="preserve">Lead a team of 10 optometrists in conducting comprehensive eye examinations and managing refractive errors.</w:t>
      </w:r>
    </w:p>
    <w:p>
      <w:pPr>
        <w:numPr>
          <w:ilvl w:val="0"/>
          <w:numId w:val="1002"/>
        </w:numPr>
        <w:pStyle w:val="Compact"/>
      </w:pPr>
      <w:r>
        <w:t xml:space="preserve">Collaborated with ophthalmologists to diagnose and monitor ocular diseases such as glaucoma, cataracts, and diabetic retinopathy.</w:t>
      </w:r>
    </w:p>
    <w:p>
      <w:pPr>
        <w:numPr>
          <w:ilvl w:val="0"/>
          <w:numId w:val="1002"/>
        </w:numPr>
        <w:pStyle w:val="Compact"/>
      </w:pPr>
      <w:r>
        <w:t xml:space="preserve">Developed patient education materials in Kannada and English to enhance community awareness about eye health in India Bangalore.</w:t>
      </w:r>
    </w:p>
    <w:p>
      <w:pPr>
        <w:numPr>
          <w:ilvl w:val="0"/>
          <w:numId w:val="1002"/>
        </w:numPr>
        <w:pStyle w:val="Compact"/>
      </w:pPr>
      <w:r>
        <w:t xml:space="preserve">Implemented digital record-keeping systems to streamline patient data management, improving efficiency by 30%.</w:t>
      </w:r>
    </w:p>
    <w:bookmarkEnd w:id="23"/>
    <w:bookmarkStart w:id="24" w:name="clinical-optometrist"/>
    <w:p>
      <w:pPr>
        <w:pStyle w:val="Heading3"/>
      </w:pPr>
      <w:r>
        <w:t xml:space="preserve">Clinical Optometrist</w:t>
      </w:r>
    </w:p>
    <w:p>
      <w:pPr>
        <w:pStyle w:val="FirstParagraph"/>
      </w:pPr>
      <w:r>
        <w:rPr>
          <w:bCs/>
          <w:b/>
        </w:rPr>
        <w:t xml:space="preserve">Eye Care Associates, Bangalore, India</w:t>
      </w:r>
      <w:r>
        <w:t xml:space="preserve"> </w:t>
      </w:r>
      <w:r>
        <w:t xml:space="preserve">– 2014–2018</w:t>
      </w:r>
    </w:p>
    <w:p>
      <w:pPr>
        <w:numPr>
          <w:ilvl w:val="0"/>
          <w:numId w:val="1003"/>
        </w:numPr>
        <w:pStyle w:val="Compact"/>
      </w:pPr>
      <w:r>
        <w:t xml:space="preserve">Provided primary eye care services to over 5,000 patients annually, focusing on pediatric and geriatric populations.</w:t>
      </w:r>
    </w:p>
    <w:p>
      <w:pPr>
        <w:numPr>
          <w:ilvl w:val="0"/>
          <w:numId w:val="1003"/>
        </w:numPr>
        <w:pStyle w:val="Compact"/>
      </w:pPr>
      <w:r>
        <w:t xml:space="preserve">Prescribed and dispensed corrective lenses, including contact lenses and specialized tints for patients with visual impairments.</w:t>
      </w:r>
    </w:p>
    <w:p>
      <w:pPr>
        <w:numPr>
          <w:ilvl w:val="0"/>
          <w:numId w:val="1003"/>
        </w:numPr>
        <w:pStyle w:val="Compact"/>
      </w:pPr>
      <w:r>
        <w:t xml:space="preserve">Conducted regular vision screenings in schools across Bangalore as part of the government’s school health program.</w:t>
      </w:r>
    </w:p>
    <w:p>
      <w:pPr>
        <w:numPr>
          <w:ilvl w:val="0"/>
          <w:numId w:val="1003"/>
        </w:numPr>
        <w:pStyle w:val="Compact"/>
      </w:pPr>
      <w:r>
        <w:t xml:space="preserve">Participated in research projects on refractive error prevalence among urban populations in India Bangalore.</w:t>
      </w:r>
    </w:p>
    <w:bookmarkEnd w:id="24"/>
    <w:bookmarkStart w:id="25" w:name="optometrist-intern"/>
    <w:p>
      <w:pPr>
        <w:pStyle w:val="Heading3"/>
      </w:pPr>
      <w:r>
        <w:t xml:space="preserve">Optometrist Intern</w:t>
      </w:r>
    </w:p>
    <w:p>
      <w:pPr>
        <w:pStyle w:val="FirstParagraph"/>
      </w:pPr>
      <w:r>
        <w:rPr>
          <w:bCs/>
          <w:b/>
        </w:rPr>
        <w:t xml:space="preserve">National Eye Hospital, Bangalore, India</w:t>
      </w:r>
      <w:r>
        <w:t xml:space="preserve"> </w:t>
      </w:r>
      <w:r>
        <w:t xml:space="preserve">– 2011–2014</w:t>
      </w:r>
    </w:p>
    <w:p>
      <w:pPr>
        <w:numPr>
          <w:ilvl w:val="0"/>
          <w:numId w:val="1004"/>
        </w:numPr>
        <w:pStyle w:val="Compact"/>
      </w:pPr>
      <w:r>
        <w:t xml:space="preserve">Gained hands-on experience in clinical settings, including patient triage and pre-operative assessments for cataract surgeries.</w:t>
      </w:r>
    </w:p>
    <w:p>
      <w:pPr>
        <w:numPr>
          <w:ilvl w:val="0"/>
          <w:numId w:val="1004"/>
        </w:numPr>
        <w:pStyle w:val="Compact"/>
      </w:pPr>
      <w:r>
        <w:t xml:space="preserve">Assisted in the development of a community-based eye health program targeting underserved areas in Bangalore.</w:t>
      </w:r>
    </w:p>
    <w:p>
      <w:pPr>
        <w:numPr>
          <w:ilvl w:val="0"/>
          <w:numId w:val="1004"/>
        </w:numPr>
        <w:pStyle w:val="Compact"/>
      </w:pPr>
      <w:r>
        <w:t xml:space="preserve">Contributed to the creation of a mobile eye clinic initiative to reach rural populations near Bangalore.</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Ocular disease management, visual acuity testing, refraction, and contact lens fitting.</w:t>
      </w:r>
    </w:p>
    <w:p>
      <w:pPr>
        <w:numPr>
          <w:ilvl w:val="0"/>
          <w:numId w:val="1005"/>
        </w:numPr>
        <w:pStyle w:val="Compact"/>
      </w:pPr>
      <w:r>
        <w:rPr>
          <w:bCs/>
          <w:b/>
        </w:rPr>
        <w:t xml:space="preserve">Technical Skills:</w:t>
      </w:r>
      <w:r>
        <w:t xml:space="preserve"> </w:t>
      </w:r>
      <w:r>
        <w:t xml:space="preserve">Use of advanced diagnostic equipment like autorefractors, corneal topographers, and OCT machines.</w:t>
      </w:r>
    </w:p>
    <w:p>
      <w:pPr>
        <w:numPr>
          <w:ilvl w:val="0"/>
          <w:numId w:val="1005"/>
        </w:numPr>
        <w:pStyle w:val="Compact"/>
      </w:pPr>
      <w:r>
        <w:rPr>
          <w:bCs/>
          <w:b/>
        </w:rPr>
        <w:t xml:space="preserve">Language Proficiency:</w:t>
      </w:r>
      <w:r>
        <w:t xml:space="preserve"> </w:t>
      </w:r>
      <w:r>
        <w:t xml:space="preserve">Fluent in English and Kannada; basic knowledge of Hindi.</w:t>
      </w:r>
    </w:p>
    <w:p>
      <w:pPr>
        <w:numPr>
          <w:ilvl w:val="0"/>
          <w:numId w:val="1005"/>
        </w:numPr>
        <w:pStyle w:val="Compact"/>
      </w:pPr>
      <w:r>
        <w:rPr>
          <w:bCs/>
          <w:b/>
        </w:rPr>
        <w:t xml:space="preserve">Software:</w:t>
      </w:r>
      <w:r>
        <w:t xml:space="preserve"> </w:t>
      </w:r>
      <w:r>
        <w:t xml:space="preserve">EHR systems (e.g., MedTech), Microsoft Office Suite, and data analysis tools.</w:t>
      </w:r>
    </w:p>
    <w:bookmarkEnd w:id="27"/>
    <w:bookmarkStart w:id="28" w:name="certifications"/>
    <w:p>
      <w:pPr>
        <w:pStyle w:val="Heading2"/>
      </w:pPr>
      <w:r>
        <w:t xml:space="preserve">Certifications</w:t>
      </w:r>
    </w:p>
    <w:p>
      <w:pPr>
        <w:numPr>
          <w:ilvl w:val="0"/>
          <w:numId w:val="1006"/>
        </w:numPr>
        <w:pStyle w:val="Compact"/>
      </w:pPr>
      <w:r>
        <w:rPr>
          <w:bCs/>
          <w:b/>
        </w:rPr>
        <w:t xml:space="preserve">Licensed Optometrist</w:t>
      </w:r>
      <w:r>
        <w:t xml:space="preserve">, Karnataka State Board of Optometry, India – 2013</w:t>
      </w:r>
    </w:p>
    <w:p>
      <w:pPr>
        <w:numPr>
          <w:ilvl w:val="0"/>
          <w:numId w:val="1006"/>
        </w:numPr>
        <w:pStyle w:val="Compact"/>
      </w:pPr>
      <w:r>
        <w:rPr>
          <w:bCs/>
          <w:b/>
        </w:rPr>
        <w:t xml:space="preserve">Advanced Training in Contact Lens Management</w:t>
      </w:r>
      <w:r>
        <w:t xml:space="preserve">, Indian Optometric Association – 2017</w:t>
      </w:r>
    </w:p>
    <w:p>
      <w:pPr>
        <w:numPr>
          <w:ilvl w:val="0"/>
          <w:numId w:val="1006"/>
        </w:numPr>
        <w:pStyle w:val="Compact"/>
      </w:pPr>
      <w:r>
        <w:rPr>
          <w:bCs/>
          <w:b/>
        </w:rPr>
        <w:t xml:space="preserve">Basic Life Support (BLS) Certification</w:t>
      </w:r>
      <w:r>
        <w:t xml:space="preserve">, American Heart Association – 2019</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Indian Optometric Association (IOA)</w:t>
      </w:r>
      <w:r>
        <w:t xml:space="preserve"> </w:t>
      </w:r>
      <w:r>
        <w:t xml:space="preserve">– Member since 2014</w:t>
      </w:r>
    </w:p>
    <w:p>
      <w:pPr>
        <w:numPr>
          <w:ilvl w:val="0"/>
          <w:numId w:val="1007"/>
        </w:numPr>
        <w:pStyle w:val="Compact"/>
      </w:pPr>
      <w:r>
        <w:rPr>
          <w:bCs/>
          <w:b/>
        </w:rPr>
        <w:t xml:space="preserve">All India Ophthalmological Society (AIOS)</w:t>
      </w:r>
      <w:r>
        <w:t xml:space="preserve"> </w:t>
      </w:r>
      <w:r>
        <w:t xml:space="preserve">– Associate Member since 2016</w:t>
      </w:r>
    </w:p>
    <w:p>
      <w:pPr>
        <w:numPr>
          <w:ilvl w:val="0"/>
          <w:numId w:val="1007"/>
        </w:numPr>
        <w:pStyle w:val="Compact"/>
      </w:pPr>
      <w:r>
        <w:rPr>
          <w:bCs/>
          <w:b/>
        </w:rPr>
        <w:t xml:space="preserve">Bangalore Eye Care Professionals Network</w:t>
      </w:r>
      <w:r>
        <w:t xml:space="preserve"> </w:t>
      </w:r>
      <w:r>
        <w:t xml:space="preserve">– Founding Member, 2019</w:t>
      </w:r>
    </w:p>
    <w:bookmarkEnd w:id="29"/>
    <w:bookmarkStart w:id="30" w:name="projects-and-achievements"/>
    <w:p>
      <w:pPr>
        <w:pStyle w:val="Heading2"/>
      </w:pPr>
      <w:r>
        <w:t xml:space="preserve">Projects and Achievements</w:t>
      </w:r>
    </w:p>
    <w:p>
      <w:pPr>
        <w:numPr>
          <w:ilvl w:val="0"/>
          <w:numId w:val="1008"/>
        </w:numPr>
        <w:pStyle w:val="Compact"/>
      </w:pPr>
      <w:r>
        <w:rPr>
          <w:bCs/>
          <w:b/>
        </w:rPr>
        <w:t xml:space="preserve">Eye Health Awareness Campaigns:</w:t>
      </w:r>
      <w:r>
        <w:t xml:space="preserve"> </w:t>
      </w:r>
      <w:r>
        <w:t xml:space="preserve">Organized monthly free eye check-ups in Bangalore slums, reaching over 2,000 residents in 2023.</w:t>
      </w:r>
    </w:p>
    <w:p>
      <w:pPr>
        <w:numPr>
          <w:ilvl w:val="0"/>
          <w:numId w:val="1008"/>
        </w:numPr>
        <w:pStyle w:val="Compact"/>
      </w:pPr>
      <w:r>
        <w:rPr>
          <w:bCs/>
          <w:b/>
        </w:rPr>
        <w:t xml:space="preserve">Research Publication:</w:t>
      </w:r>
      <w:r>
        <w:t xml:space="preserve"> </w:t>
      </w:r>
      <w:r>
        <w:t xml:space="preserve">Co-authored a study on "Refractive Error Prevalence in Urban School Children of Bangalore" published in the Indian Journal of Ophthalmology (2019).</w:t>
      </w:r>
    </w:p>
    <w:p>
      <w:pPr>
        <w:numPr>
          <w:ilvl w:val="0"/>
          <w:numId w:val="1008"/>
        </w:numPr>
        <w:pStyle w:val="Compact"/>
      </w:pPr>
      <w:r>
        <w:rPr>
          <w:bCs/>
          <w:b/>
        </w:rPr>
        <w:t xml:space="preserve">Community Outreach:</w:t>
      </w:r>
      <w:r>
        <w:t xml:space="preserve"> </w:t>
      </w:r>
      <w:r>
        <w:t xml:space="preserve">Partnered with NGOs to establish 5 mobile eye clinics in rural areas near Bangalore, providing access to optometric care for over 1,500 patients.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Active participant in the "Sight for All" initiative by the International Agency for the Prevention of Blindness (IAPB), focusing on cataract surgeries and vision screening in India Bangalore.</w:t>
      </w:r>
    </w:p>
    <w:p>
      <w:pPr>
        <w:pStyle w:val="BodyText"/>
      </w:pPr>
      <w:r>
        <w:rPr>
          <w:bCs/>
          <w:b/>
        </w:rPr>
        <w:t xml:space="preserve">Language Skills:</w:t>
      </w:r>
      <w:r>
        <w:t xml:space="preserve"> </w:t>
      </w:r>
      <w:r>
        <w:t xml:space="preserve">Fluent in English, Kannada, and basic Hindi.</w:t>
      </w:r>
    </w:p>
    <w:bookmarkEnd w:id="31"/>
    <w:p>
      <w:pPr>
        <w:pStyle w:val="BodyText"/>
      </w:pPr>
      <w:r>
        <w:rPr>
          <w:iCs/>
          <w:i/>
        </w:rPr>
        <w:t xml:space="preserve">This Curriculum Vitae is tailored for an Optometrist in India Bangalore, highlighting expertise, experience, and contributions to eye care services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India Bangalore</dc:title>
  <dc:creator/>
  <dc:language>en</dc:language>
  <cp:keywords/>
  <dcterms:created xsi:type="dcterms:W3CDTF">2025-12-03T04:44:16Z</dcterms:created>
  <dcterms:modified xsi:type="dcterms:W3CDTF">2025-12-03T04:44:16Z</dcterms:modified>
</cp:coreProperties>
</file>

<file path=docProps/custom.xml><?xml version="1.0" encoding="utf-8"?>
<Properties xmlns="http://schemas.openxmlformats.org/officeDocument/2006/custom-properties" xmlns:vt="http://schemas.openxmlformats.org/officeDocument/2006/docPropsVTypes"/>
</file>