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Japan</w:t>
      </w:r>
      <w:r>
        <w:t xml:space="preserve"> </w:t>
      </w:r>
      <w:r>
        <w:t xml:space="preserve">Kyoto</w:t>
      </w:r>
    </w:p>
    <w:bookmarkStart w:id="35" w:name="curriculum-vitae"/>
    <w:p>
      <w:pPr>
        <w:pStyle w:val="Heading1"/>
      </w:pPr>
      <w:r>
        <w:t xml:space="preserve">Curriculum Vitae</w:t>
      </w:r>
    </w:p>
    <w:bookmarkStart w:id="34" w:name="optometrist-specializing-in-japan-kyoto"/>
    <w:p>
      <w:pPr>
        <w:pStyle w:val="Heading2"/>
      </w:pPr>
      <w:r>
        <w:t xml:space="preserve">Optometrist Specializing in Japan Kyoto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Kyoto, Japan</w:t>
      </w:r>
    </w:p>
    <w:p>
      <w:pPr>
        <w:pStyle w:val="BodyText"/>
      </w:pPr>
      <w:r>
        <w:rPr>
          <w:bCs/>
          <w:b/>
        </w:rPr>
        <w:t xml:space="preserve">Email:</w:t>
      </w:r>
      <w:r>
        <w:t xml:space="preserve"> </w:t>
      </w:r>
      <w:r>
        <w:t xml:space="preserve">[your.email@example.com]</w:t>
      </w:r>
    </w:p>
    <w:p>
      <w:pPr>
        <w:pStyle w:val="BodyText"/>
      </w:pPr>
      <w:r>
        <w:rPr>
          <w:bCs/>
          <w:b/>
        </w:rPr>
        <w:t xml:space="preserve">Contact Number:</w:t>
      </w:r>
      <w:r>
        <w:t xml:space="preserve"> </w:t>
      </w:r>
      <w:r>
        <w:t xml:space="preserve">+81-XXX-XXXX-XXXX</w:t>
      </w:r>
    </w:p>
    <w:bookmarkEnd w:id="20"/>
    <w:bookmarkStart w:id="21" w:name="professional-summary"/>
    <w:p>
      <w:pPr>
        <w:pStyle w:val="Heading3"/>
      </w:pPr>
      <w:r>
        <w:t xml:space="preserve">Professional Summary</w:t>
      </w:r>
    </w:p>
    <w:p>
      <w:pPr>
        <w:pStyle w:val="FirstParagraph"/>
      </w:pPr>
      <w:r>
        <w:t xml:space="preserve">A dedicated and experienced Optometrist with a focus on delivering comprehensive eye care services in Japan, specifically Kyoto. With a strong foundation in vision science and a deep understanding of the Japanese healthcare system, I am committed to providing patient-centered care that aligns with the cultural and medical standards of Kyoto. My expertise includes advanced diagnostic techniques, prescription management, and community health initiatives tailored to the unique needs of patients in Japan.</w:t>
      </w:r>
    </w:p>
    <w:bookmarkEnd w:id="21"/>
    <w:bookmarkStart w:id="22" w:name="education"/>
    <w:p>
      <w:pPr>
        <w:pStyle w:val="Heading3"/>
      </w:pPr>
      <w:r>
        <w:t xml:space="preserve">Education</w:t>
      </w:r>
    </w:p>
    <w:p>
      <w:pPr>
        <w:numPr>
          <w:ilvl w:val="0"/>
          <w:numId w:val="1001"/>
        </w:numPr>
        <w:pStyle w:val="Compact"/>
      </w:pPr>
      <w:r>
        <w:rPr>
          <w:bCs/>
          <w:b/>
        </w:rPr>
        <w:t xml:space="preserve">Bachelor of Science in Optometry</w:t>
      </w:r>
      <w:r>
        <w:t xml:space="preserve">, Kyoto Institute of Technology (2015–2019)</w:t>
      </w:r>
    </w:p>
    <w:p>
      <w:pPr>
        <w:numPr>
          <w:ilvl w:val="0"/>
          <w:numId w:val="1001"/>
        </w:numPr>
        <w:pStyle w:val="Compact"/>
      </w:pPr>
      <w:r>
        <w:rPr>
          <w:bCs/>
          <w:b/>
        </w:rPr>
        <w:t xml:space="preserve">Master of Science in Vision Science</w:t>
      </w:r>
      <w:r>
        <w:t xml:space="preserve">, Osaka University (2019–2021)</w:t>
      </w:r>
    </w:p>
    <w:p>
      <w:pPr>
        <w:pStyle w:val="FirstParagraph"/>
      </w:pPr>
      <w:r>
        <w:t xml:space="preserve">Relevant coursework: Ocular Anatomy, Clinical Optometry, Contact Lens Management, Japanese Healthcare Systems.</w:t>
      </w:r>
    </w:p>
    <w:bookmarkEnd w:id="22"/>
    <w:bookmarkStart w:id="26" w:name="professional-experience"/>
    <w:p>
      <w:pPr>
        <w:pStyle w:val="Heading3"/>
      </w:pPr>
      <w:r>
        <w:t xml:space="preserve">Professional Experience</w:t>
      </w:r>
    </w:p>
    <w:bookmarkStart w:id="23" w:name="senior-optometrist"/>
    <w:p>
      <w:pPr>
        <w:pStyle w:val="Heading4"/>
      </w:pPr>
      <w:r>
        <w:t xml:space="preserve">Senior Optometrist</w:t>
      </w:r>
    </w:p>
    <w:p>
      <w:pPr>
        <w:pStyle w:val="FirstParagraph"/>
      </w:pPr>
      <w:r>
        <w:rPr>
          <w:bCs/>
          <w:b/>
        </w:rPr>
        <w:t xml:space="preserve">Kyoto Eye Care Clinic</w:t>
      </w:r>
      <w:r>
        <w:t xml:space="preserve"> </w:t>
      </w:r>
      <w:r>
        <w:t xml:space="preserve">| Kyoto, Japan (2021–Present)</w:t>
      </w:r>
    </w:p>
    <w:p>
      <w:pPr>
        <w:numPr>
          <w:ilvl w:val="0"/>
          <w:numId w:val="1002"/>
        </w:numPr>
        <w:pStyle w:val="Compact"/>
      </w:pPr>
      <w:r>
        <w:t xml:space="preserve">Conduct comprehensive eye examinations and diagnose visual impairments, including glaucoma, cataracts, and refractive errors.</w:t>
      </w:r>
    </w:p>
    <w:p>
      <w:pPr>
        <w:numPr>
          <w:ilvl w:val="0"/>
          <w:numId w:val="1002"/>
        </w:numPr>
        <w:pStyle w:val="Compact"/>
      </w:pPr>
      <w:r>
        <w:t xml:space="preserve">Prescribe and fit contact lenses and spectacles tailored to individual patient needs.</w:t>
      </w:r>
    </w:p>
    <w:p>
      <w:pPr>
        <w:numPr>
          <w:ilvl w:val="0"/>
          <w:numId w:val="1002"/>
        </w:numPr>
        <w:pStyle w:val="Compact"/>
      </w:pPr>
      <w:r>
        <w:t xml:space="preserve">Collaborate with ophthalmologists to manage complex cases such as diabetic retinopathy and macular degeneration.</w:t>
      </w:r>
    </w:p>
    <w:p>
      <w:pPr>
        <w:numPr>
          <w:ilvl w:val="0"/>
          <w:numId w:val="1002"/>
        </w:numPr>
        <w:pStyle w:val="Compact"/>
      </w:pPr>
      <w:r>
        <w:t xml:space="preserve">Provide patient education on eye health, hygiene, and preventive care in both Japanese and English.</w:t>
      </w:r>
    </w:p>
    <w:p>
      <w:pPr>
        <w:numPr>
          <w:ilvl w:val="0"/>
          <w:numId w:val="1002"/>
        </w:numPr>
        <w:pStyle w:val="Compact"/>
      </w:pPr>
      <w:r>
        <w:t xml:space="preserve">Lead workshops on vision care for local communities in Kyoto, emphasizing early detection of eye diseases.</w:t>
      </w:r>
    </w:p>
    <w:bookmarkEnd w:id="23"/>
    <w:bookmarkStart w:id="24" w:name="optometrist-intern"/>
    <w:p>
      <w:pPr>
        <w:pStyle w:val="Heading4"/>
      </w:pPr>
      <w:r>
        <w:t xml:space="preserve">Optometrist Intern</w:t>
      </w:r>
    </w:p>
    <w:p>
      <w:pPr>
        <w:pStyle w:val="FirstParagraph"/>
      </w:pPr>
      <w:r>
        <w:rPr>
          <w:bCs/>
          <w:b/>
        </w:rPr>
        <w:t xml:space="preserve">Kyoto General Hospital</w:t>
      </w:r>
      <w:r>
        <w:t xml:space="preserve"> </w:t>
      </w:r>
      <w:r>
        <w:t xml:space="preserve">| Kyoto, Japan (2019–2021)</w:t>
      </w:r>
    </w:p>
    <w:p>
      <w:pPr>
        <w:numPr>
          <w:ilvl w:val="0"/>
          <w:numId w:val="1003"/>
        </w:numPr>
        <w:pStyle w:val="Compact"/>
      </w:pPr>
      <w:r>
        <w:t xml:space="preserve">Gained hands-on experience in clinical settings, focusing on pediatric and geriatric eye care.</w:t>
      </w:r>
    </w:p>
    <w:p>
      <w:pPr>
        <w:numPr>
          <w:ilvl w:val="0"/>
          <w:numId w:val="1003"/>
        </w:numPr>
        <w:pStyle w:val="Compact"/>
      </w:pPr>
      <w:r>
        <w:t xml:space="preserve">Operated advanced diagnostic equipment such as optical coherence tomography (OCT) and corneal topography.</w:t>
      </w:r>
    </w:p>
    <w:p>
      <w:pPr>
        <w:numPr>
          <w:ilvl w:val="0"/>
          <w:numId w:val="1003"/>
        </w:numPr>
        <w:pStyle w:val="Compact"/>
      </w:pPr>
      <w:r>
        <w:t xml:space="preserve">Contributed to the development of a Japanese-language patient information guide for visual health.</w:t>
      </w:r>
    </w:p>
    <w:bookmarkEnd w:id="24"/>
    <w:bookmarkStart w:id="25" w:name="clinical-research-assistant"/>
    <w:p>
      <w:pPr>
        <w:pStyle w:val="Heading4"/>
      </w:pPr>
      <w:r>
        <w:t xml:space="preserve">Clinical Research Assistant</w:t>
      </w:r>
    </w:p>
    <w:p>
      <w:pPr>
        <w:pStyle w:val="FirstParagraph"/>
      </w:pPr>
      <w:r>
        <w:rPr>
          <w:bCs/>
          <w:b/>
        </w:rPr>
        <w:t xml:space="preserve">Osaka Vision Research Center</w:t>
      </w:r>
      <w:r>
        <w:t xml:space="preserve"> </w:t>
      </w:r>
      <w:r>
        <w:t xml:space="preserve">| Osaka, Japan (2018–2019)</w:t>
      </w:r>
    </w:p>
    <w:p>
      <w:pPr>
        <w:numPr>
          <w:ilvl w:val="0"/>
          <w:numId w:val="1004"/>
        </w:numPr>
        <w:pStyle w:val="Compact"/>
      </w:pPr>
      <w:r>
        <w:t xml:space="preserve">Participated in studies on the efficacy of new contact lens materials for Japanese patients.</w:t>
      </w:r>
    </w:p>
    <w:p>
      <w:pPr>
        <w:numPr>
          <w:ilvl w:val="0"/>
          <w:numId w:val="1004"/>
        </w:numPr>
        <w:pStyle w:val="Compact"/>
      </w:pPr>
      <w:r>
        <w:t xml:space="preserve">Analyzed data and co-authored a research paper published in the *Journal of Japanese Optometry*.</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License to Practice Optometry in Japan</w:t>
      </w:r>
      <w:r>
        <w:t xml:space="preserve"> </w:t>
      </w:r>
      <w:r>
        <w:t xml:space="preserve">– Issued by the Ministry of Health, Labour and Welfare (2021)</w:t>
      </w:r>
    </w:p>
    <w:p>
      <w:pPr>
        <w:numPr>
          <w:ilvl w:val="0"/>
          <w:numId w:val="1005"/>
        </w:numPr>
        <w:pStyle w:val="Compact"/>
      </w:pPr>
      <w:r>
        <w:rPr>
          <w:bCs/>
          <w:b/>
        </w:rPr>
        <w:t xml:space="preserve">Japanese Language Proficiency Test (JLPT) N1</w:t>
      </w:r>
      <w:r>
        <w:t xml:space="preserve"> </w:t>
      </w:r>
      <w:r>
        <w:t xml:space="preserve">– Demonstrates advanced fluency in Japanese.</w:t>
      </w:r>
    </w:p>
    <w:p>
      <w:pPr>
        <w:numPr>
          <w:ilvl w:val="0"/>
          <w:numId w:val="1005"/>
        </w:numPr>
        <w:pStyle w:val="Compact"/>
      </w:pPr>
      <w:r>
        <w:rPr>
          <w:bCs/>
          <w:b/>
        </w:rPr>
        <w:t xml:space="preserve">Certified Contact Lens Specialist</w:t>
      </w:r>
      <w:r>
        <w:t xml:space="preserve"> </w:t>
      </w:r>
      <w:r>
        <w:t xml:space="preserve">– American Optometric Association (2020)</w:t>
      </w:r>
    </w:p>
    <w:bookmarkEnd w:id="27"/>
    <w:bookmarkStart w:id="28" w:name="skills"/>
    <w:p>
      <w:pPr>
        <w:pStyle w:val="Heading3"/>
      </w:pPr>
      <w:r>
        <w:t xml:space="preserve">Skills</w:t>
      </w:r>
    </w:p>
    <w:p>
      <w:pPr>
        <w:numPr>
          <w:ilvl w:val="0"/>
          <w:numId w:val="1006"/>
        </w:numPr>
        <w:pStyle w:val="Compact"/>
      </w:pPr>
      <w:r>
        <w:t xml:space="preserve">Expertise in diagnosing and managing ocular diseases using Japanese medical terminology.</w:t>
      </w:r>
    </w:p>
    <w:p>
      <w:pPr>
        <w:numPr>
          <w:ilvl w:val="0"/>
          <w:numId w:val="1006"/>
        </w:numPr>
        <w:pStyle w:val="Compact"/>
      </w:pPr>
      <w:r>
        <w:t xml:space="preserve">Proficient in using diagnostic equipment such as autorefractors, phoropters, and slit lamps.</w:t>
      </w:r>
    </w:p>
    <w:p>
      <w:pPr>
        <w:numPr>
          <w:ilvl w:val="0"/>
          <w:numId w:val="1006"/>
        </w:numPr>
        <w:pStyle w:val="Compact"/>
      </w:pPr>
      <w:r>
        <w:t xml:space="preserve">Strong communication skills for working with patients from diverse cultural backgrounds in Kyoto.</w:t>
      </w:r>
    </w:p>
    <w:p>
      <w:pPr>
        <w:numPr>
          <w:ilvl w:val="0"/>
          <w:numId w:val="1006"/>
        </w:numPr>
        <w:pStyle w:val="Compact"/>
      </w:pPr>
      <w:r>
        <w:t xml:space="preserve">Cultural competence in understanding Japanese healthcare practices and patient expectations.</w:t>
      </w:r>
    </w:p>
    <w:p>
      <w:pPr>
        <w:numPr>
          <w:ilvl w:val="0"/>
          <w:numId w:val="1006"/>
        </w:numPr>
        <w:pStyle w:val="Compact"/>
      </w:pPr>
      <w:r>
        <w:t xml:space="preserve">Fluency in English and Japanese for written and verbal communication.</w:t>
      </w:r>
    </w:p>
    <w:bookmarkEnd w:id="28"/>
    <w:bookmarkStart w:id="29" w:name="publications"/>
    <w:p>
      <w:pPr>
        <w:pStyle w:val="Heading3"/>
      </w:pPr>
      <w:r>
        <w:t xml:space="preserve">Publications</w:t>
      </w:r>
    </w:p>
    <w:p>
      <w:pPr>
        <w:numPr>
          <w:ilvl w:val="0"/>
          <w:numId w:val="1007"/>
        </w:numPr>
        <w:pStyle w:val="Compact"/>
      </w:pPr>
      <w:r>
        <w:rPr>
          <w:iCs/>
          <w:i/>
        </w:rPr>
        <w:t xml:space="preserve">"Epidemiology of Myopia in Kyoto: A Community-Based Study"</w:t>
      </w:r>
      <w:r>
        <w:t xml:space="preserve">, *Japanese Journal of Optometry*, 2022.</w:t>
      </w:r>
    </w:p>
    <w:p>
      <w:pPr>
        <w:numPr>
          <w:ilvl w:val="0"/>
          <w:numId w:val="1007"/>
        </w:numPr>
        <w:pStyle w:val="Compact"/>
      </w:pPr>
      <w:r>
        <w:rPr>
          <w:iCs/>
          <w:i/>
        </w:rPr>
        <w:t xml:space="preserve">"Innovations in Contact Lens Technology for Japanese Patients"</w:t>
      </w:r>
      <w:r>
        <w:t xml:space="preserve">, *Optometry Today*, 2021.</w:t>
      </w:r>
    </w:p>
    <w:bookmarkEnd w:id="29"/>
    <w:bookmarkStart w:id="30" w:name="professional-affiliations"/>
    <w:p>
      <w:pPr>
        <w:pStyle w:val="Heading3"/>
      </w:pPr>
      <w:r>
        <w:t xml:space="preserve">Professional Affiliations</w:t>
      </w:r>
    </w:p>
    <w:p>
      <w:pPr>
        <w:numPr>
          <w:ilvl w:val="0"/>
          <w:numId w:val="1008"/>
        </w:numPr>
        <w:pStyle w:val="Compact"/>
      </w:pPr>
      <w:r>
        <w:t xml:space="preserve">Member, Japan Optometric Association (JOA)</w:t>
      </w:r>
    </w:p>
    <w:p>
      <w:pPr>
        <w:numPr>
          <w:ilvl w:val="0"/>
          <w:numId w:val="1008"/>
        </w:numPr>
        <w:pStyle w:val="Compact"/>
      </w:pPr>
      <w:r>
        <w:t xml:space="preserve">Member, Kyoto Eye Care Society</w:t>
      </w:r>
    </w:p>
    <w:p>
      <w:pPr>
        <w:numPr>
          <w:ilvl w:val="0"/>
          <w:numId w:val="1008"/>
        </w:numPr>
        <w:pStyle w:val="Compact"/>
      </w:pPr>
      <w:r>
        <w:t xml:space="preserve">Volunteer Optometrist, Kyoto Health Outreach Program</w:t>
      </w:r>
    </w:p>
    <w:bookmarkEnd w:id="30"/>
    <w:bookmarkStart w:id="31" w:name="languages"/>
    <w:p>
      <w:pPr>
        <w:pStyle w:val="Heading3"/>
      </w:pPr>
      <w:r>
        <w:t xml:space="preserve">Languages</w:t>
      </w:r>
    </w:p>
    <w:p>
      <w:pPr>
        <w:numPr>
          <w:ilvl w:val="0"/>
          <w:numId w:val="1009"/>
        </w:numPr>
        <w:pStyle w:val="Compact"/>
      </w:pPr>
      <w:r>
        <w:t xml:space="preserve">Japanese – Native proficiency</w:t>
      </w:r>
    </w:p>
    <w:p>
      <w:pPr>
        <w:numPr>
          <w:ilvl w:val="0"/>
          <w:numId w:val="1009"/>
        </w:numPr>
        <w:pStyle w:val="Compact"/>
      </w:pPr>
      <w:r>
        <w:t xml:space="preserve">English – Fluent (IELTS 7.5)</w:t>
      </w:r>
    </w:p>
    <w:p>
      <w:pPr>
        <w:numPr>
          <w:ilvl w:val="0"/>
          <w:numId w:val="1009"/>
        </w:numPr>
        <w:pStyle w:val="Compact"/>
      </w:pPr>
      <w:r>
        <w:t xml:space="preserve">Korean – Basic conversational skills</w:t>
      </w:r>
    </w:p>
    <w:bookmarkEnd w:id="31"/>
    <w:bookmarkStart w:id="32" w:name="additional-information"/>
    <w:p>
      <w:pPr>
        <w:pStyle w:val="Heading3"/>
      </w:pPr>
      <w:r>
        <w:t xml:space="preserve">Additional Information</w:t>
      </w:r>
    </w:p>
    <w:p>
      <w:pPr>
        <w:pStyle w:val="FirstParagraph"/>
      </w:pPr>
      <w:r>
        <w:rPr>
          <w:bCs/>
          <w:b/>
        </w:rPr>
        <w:t xml:space="preserve">Community Engagement:</w:t>
      </w:r>
      <w:r>
        <w:t xml:space="preserve"> </w:t>
      </w:r>
      <w:r>
        <w:t xml:space="preserve">Regularly participates in Kyoto’s annual Eye Health Fair, providing free vision screenings and educational resources to residents.</w:t>
      </w:r>
    </w:p>
    <w:p>
      <w:pPr>
        <w:pStyle w:val="BodyText"/>
      </w:pPr>
      <w:r>
        <w:rPr>
          <w:bCs/>
          <w:b/>
        </w:rPr>
        <w:t xml:space="preserve">Cultural Adaptability:</w:t>
      </w:r>
      <w:r>
        <w:t xml:space="preserve"> </w:t>
      </w:r>
      <w:r>
        <w:t xml:space="preserve">Demonstrated ability to integrate Western optometric practices with traditional Japanese healthcare values, fostering trust and satisfaction among patients.</w:t>
      </w:r>
    </w:p>
    <w:p>
      <w:pPr>
        <w:pStyle w:val="BodyText"/>
      </w:pPr>
      <w:r>
        <w:rPr>
          <w:bCs/>
          <w:b/>
        </w:rPr>
        <w:t xml:space="preserve">Technical Proficiency:</w:t>
      </w:r>
      <w:r>
        <w:t xml:space="preserve"> </w:t>
      </w:r>
      <w:r>
        <w:t xml:space="preserve">Skilled in electronic medical records (EMR) systems used in Japanese clinics, such as Medplus and Nihon Medi-System.</w:t>
      </w:r>
    </w:p>
    <w:bookmarkEnd w:id="32"/>
    <w:bookmarkStart w:id="33" w:name="references"/>
    <w:p>
      <w:pPr>
        <w:pStyle w:val="Heading3"/>
      </w:pPr>
      <w:r>
        <w:t xml:space="preserve">References</w:t>
      </w:r>
    </w:p>
    <w:p>
      <w:pPr>
        <w:pStyle w:val="FirstParagraph"/>
      </w:pPr>
      <w:r>
        <w:t xml:space="preserve">Available upon request. Contact [Your Name] at [your.email@example.com].</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Japan Kyoto</dc:title>
  <dc:creator/>
  <dc:language>en</dc:language>
  <cp:keywords/>
  <dcterms:created xsi:type="dcterms:W3CDTF">2026-07-29T00:24:03Z</dcterms:created>
  <dcterms:modified xsi:type="dcterms:W3CDTF">2026-07-29T00:24:03Z</dcterms:modified>
</cp:coreProperties>
</file>

<file path=docProps/custom.xml><?xml version="1.0" encoding="utf-8"?>
<Properties xmlns="http://schemas.openxmlformats.org/officeDocument/2006/custom-properties" xmlns:vt="http://schemas.openxmlformats.org/officeDocument/2006/docPropsVTypes"/>
</file>