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jwambua@optometrykenya.com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a decade of expertise in providing comprehensive eye care services in Kenya Nairobi. Committed to advancing the field of optometry through patient-centered care, clinical excellence, and community engagement. Proven track record in diagnosing and managing ocular conditions, prescribing corrective lenses, and educating patients on vision health. A strong advocate for accessible eye healthcare in urban settings like Nairobi.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University of Nairobi, Kenya</w:t>
      </w:r>
      <w:r>
        <w:br/>
      </w:r>
      <w: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</w:t>
      </w:r>
      <w:r>
        <w:br/>
      </w:r>
      <w:r>
        <w:t xml:space="preserve">Jomo Kenyatta University of Agriculture and Technology, Kenya</w:t>
      </w:r>
      <w:r>
        <w:br/>
      </w:r>
      <w:r>
        <w:t xml:space="preserve">Graduated: December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Nairobi Eye Care Center</w:t>
      </w:r>
      <w:r>
        <w:t xml:space="preserve">, Nairobi, Kenya</w:t>
      </w:r>
      <w:r>
        <w:br/>
      </w:r>
      <w:r>
        <w:t xml:space="preserve">January 2018 – Present</w:t>
      </w:r>
      <w:r>
        <w:br/>
      </w:r>
      <w:r>
        <w:t xml:space="preserve">- Conduct comprehensive eye examinations and diagnose refractive errors, ocular diseases, and visual system disorders.</w:t>
      </w:r>
      <w:r>
        <w:br/>
      </w:r>
      <w:r>
        <w:t xml:space="preserve">- Prescribe corrective lenses (glasses and contact lenses) tailored to patients’ needs.</w:t>
      </w:r>
      <w:r>
        <w:br/>
      </w:r>
      <w:r>
        <w:t xml:space="preserve">- Collaborate with ophthalmologists to manage complex cases such as glaucoma, cataracts, and diabetic retinopathy.</w:t>
      </w:r>
      <w:r>
        <w:br/>
      </w:r>
      <w:r>
        <w:t xml:space="preserve">- Provide patient education on maintaining eye health and preventing vision loss.</w:t>
      </w:r>
      <w:r>
        <w:br/>
      </w:r>
      <w:r>
        <w:t xml:space="preserve">- Lead training sessions for junior optometrists at the Nairobi Eye Care Center.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Kenyatta National Hospital (KNH)</w:t>
      </w:r>
      <w:r>
        <w:t xml:space="preserve">, Nairobi, Kenya</w:t>
      </w:r>
      <w:r>
        <w:br/>
      </w:r>
      <w:r>
        <w:t xml:space="preserve">July 2015 – December 2017</w:t>
      </w:r>
      <w:r>
        <w:br/>
      </w:r>
      <w:r>
        <w:t xml:space="preserve">- Delivered primary eye care services to a diverse patient population in Nairobi.</w:t>
      </w:r>
      <w:r>
        <w:br/>
      </w:r>
      <w:r>
        <w:t xml:space="preserve">- Utilized advanced diagnostic tools such as autorefractors and visual field analyzers.</w:t>
      </w:r>
      <w:r>
        <w:br/>
      </w:r>
      <w:r>
        <w:t xml:space="preserve">- Participated in community outreach programs to raise awareness about preventable blindness.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Nairobi General Hospital</w:t>
      </w:r>
      <w:r>
        <w:t xml:space="preserve">, Nairobi, Kenya</w:t>
      </w:r>
      <w:r>
        <w:br/>
      </w:r>
      <w:r>
        <w:t xml:space="preserve">June 2010 – June 2015</w:t>
      </w:r>
      <w:r>
        <w:br/>
      </w:r>
      <w:r>
        <w:t xml:space="preserve">- Assisted in patient triage and preliminary eye assessments.</w:t>
      </w:r>
      <w:r>
        <w:br/>
      </w:r>
      <w:r>
        <w:t xml:space="preserve">- Supported the development of clinic protocols for efficient eye care delivery.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Comprehensive Eye Examination Techniques</w:t>
      </w:r>
    </w:p>
    <w:p>
      <w:pPr>
        <w:numPr>
          <w:ilvl w:val="0"/>
          <w:numId w:val="1002"/>
        </w:numPr>
        <w:pStyle w:val="Compact"/>
      </w:pPr>
      <w:r>
        <w:t xml:space="preserve">Prescription of Corrective Lenses (Glasses and Contact Lenses)</w:t>
      </w:r>
    </w:p>
    <w:p>
      <w:pPr>
        <w:numPr>
          <w:ilvl w:val="0"/>
          <w:numId w:val="1002"/>
        </w:numPr>
        <w:pStyle w:val="Compact"/>
      </w:pPr>
      <w:r>
        <w:t xml:space="preserve">Ocular Disease Management (e.g., Glaucoma, Cataracts)</w:t>
      </w:r>
    </w:p>
    <w:p>
      <w:pPr>
        <w:numPr>
          <w:ilvl w:val="0"/>
          <w:numId w:val="1002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2"/>
        </w:numPr>
        <w:pStyle w:val="Compact"/>
      </w:pPr>
      <w:r>
        <w:t xml:space="preserve">Health Education and Patient Counseling</w:t>
      </w:r>
    </w:p>
    <w:p>
      <w:pPr>
        <w:numPr>
          <w:ilvl w:val="0"/>
          <w:numId w:val="1002"/>
        </w:numPr>
        <w:pStyle w:val="Compact"/>
      </w:pPr>
      <w:r>
        <w:t xml:space="preserve">Team Collaboration with Ophthalmologists and Healthcare Professionals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Medical Practitioners, Pharmacists and Dentists Board (KMPBD) License</w:t>
      </w:r>
      <w:r>
        <w:br/>
      </w:r>
      <w:r>
        <w:t xml:space="preserve">Registered Optometrist (License No.: OPT-12345)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Association of Optometrists (KAO) Membership</w:t>
      </w:r>
      <w:r>
        <w:br/>
      </w:r>
      <w:r>
        <w:t xml:space="preserve">Member since 2010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Pediatric Optometry</w:t>
      </w:r>
      <w:r>
        <w:br/>
      </w:r>
      <w:r>
        <w:t xml:space="preserve">Nairobi Eye Institute,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(Fluent)</w:t>
      </w:r>
    </w:p>
    <w:p>
      <w:pPr>
        <w:numPr>
          <w:ilvl w:val="0"/>
          <w:numId w:val="1004"/>
        </w:numPr>
        <w:pStyle w:val="Compact"/>
      </w:pPr>
      <w:r>
        <w:t xml:space="preserve">French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Kenya Association of Optometrists (KAO)</w:t>
      </w:r>
    </w:p>
    <w:p>
      <w:pPr>
        <w:numPr>
          <w:ilvl w:val="0"/>
          <w:numId w:val="1005"/>
        </w:numPr>
        <w:pStyle w:val="Compact"/>
      </w:pPr>
      <w:r>
        <w:t xml:space="preserve">African Optometric Association (AOA)</w:t>
      </w:r>
    </w:p>
    <w:p>
      <w:pPr>
        <w:numPr>
          <w:ilvl w:val="0"/>
          <w:numId w:val="1005"/>
        </w:numPr>
        <w:pStyle w:val="Compact"/>
      </w:pPr>
      <w:r>
        <w:t xml:space="preserve">Nairobi Eye Health Consortium</w:t>
      </w:r>
    </w:p>
    <w:bookmarkEnd w:id="30"/>
    <w:bookmarkStart w:id="31" w:name="community-outreach-activities"/>
    <w:p>
      <w:pPr>
        <w:pStyle w:val="Heading2"/>
      </w:pPr>
      <w:r>
        <w:t xml:space="preserve">Community &amp; Outreach Activities</w:t>
      </w:r>
    </w:p>
    <w:p>
      <w:pPr>
        <w:pStyle w:val="FirstParagraph"/>
      </w:pPr>
      <w:r>
        <w:rPr>
          <w:bCs/>
          <w:b/>
        </w:rPr>
        <w:t xml:space="preserve">Volunteer Optometrist</w:t>
      </w:r>
      <w:r>
        <w:t xml:space="preserve">, Nairobi Vision Aid Project</w:t>
      </w:r>
      <w:r>
        <w:br/>
      </w:r>
      <w:r>
        <w:t xml:space="preserve">2017 – Present</w:t>
      </w:r>
      <w:r>
        <w:br/>
      </w:r>
      <w:r>
        <w:t xml:space="preserve">- Provided free eye screenings and corrective lenses to underprivileged communities in Nairobi.</w:t>
      </w:r>
      <w:r>
        <w:br/>
      </w:r>
      <w:r>
        <w:t xml:space="preserve">- Organized annual vision awareness campaigns in partnership with local schools and NGOs.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t xml:space="preserve">, University of Nairobi, Department of Optometry</w:t>
      </w:r>
      <w:r>
        <w:br/>
      </w:r>
      <w:r>
        <w:t xml:space="preserve">2019 – Present</w:t>
      </w:r>
      <w:r>
        <w:br/>
      </w:r>
      <w:r>
        <w:t xml:space="preserve">- Delivered lectures on clinical optometry and ocular disease management to undergraduate students.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Optometrist in Kenya Nairobi, I am deeply committed to improving access to quality eye care. My work in Nairobi has focused on bridging the gap between urban healthcare demand and available resources. I have also contributed to research initiatives aimed at addressing common visual impairments in Kenyan populations. My goal is to continue being a trusted healthcare provider for patients across Nairobi, ensuring their vision health remains a priority.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Kenya Nairobi</dc:title>
  <dc:creator/>
  <dc:language>en</dc:language>
  <cp:keywords/>
  <dcterms:created xsi:type="dcterms:W3CDTF">2026-05-31T00:32:01Z</dcterms:created>
  <dcterms:modified xsi:type="dcterms:W3CDTF">2026-05-31T00:32:01Z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