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optometrist-morocco-casablanca"/>
    <w:p>
      <w:pPr>
        <w:pStyle w:val="Heading2"/>
      </w:pPr>
      <w:r>
        <w:t xml:space="preserve">Optometrist |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expertise in eye care services tailored to the unique healthcare needs of Morocco Casablanca. Committed to delivering high-quality vision solutions, diagnosing ocular conditions, and providing patient-centered care. Proficient in utilizing advanced diagnostic technologies and adhering to national standards for optometric practice in Morocco. A strong advocate for community health initiatives and collaboration with local healthcare providers to improve eye care accessibility in Casablanca.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Optometry</w:t>
      </w:r>
      <w:r>
        <w:br/>
      </w:r>
      <w:r>
        <w:t xml:space="preserve">University of [Your University], Morocco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Contact Lens Management</w:t>
      </w:r>
      <w:r>
        <w:br/>
      </w:r>
      <w:r>
        <w:t xml:space="preserve">Moroccan Association of Optometrists (AMO)</w:t>
      </w:r>
      <w:r>
        <w:br/>
      </w:r>
      <w:r>
        <w:t xml:space="preserve">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Ocular Diseases</w:t>
      </w:r>
      <w:r>
        <w:br/>
      </w:r>
      <w:r>
        <w:t xml:space="preserve">Casablanca Eye Hospital, Morocco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optometrist"/>
    <w:p>
      <w:pPr>
        <w:pStyle w:val="Heading4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EyeCare Clinique Casablanca</w:t>
      </w:r>
      <w:r>
        <w:br/>
      </w:r>
      <w:r>
        <w:t xml:space="preserve">Casablanca, Morocco</w:t>
      </w:r>
      <w:r>
        <w:br/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exams, prescribed corrective lenses, and diagnosed ocular conditions to over [X] patients annually.</w:t>
      </w:r>
    </w:p>
    <w:p>
      <w:pPr>
        <w:numPr>
          <w:ilvl w:val="0"/>
          <w:numId w:val="1002"/>
        </w:numPr>
        <w:pStyle w:val="Compact"/>
      </w:pPr>
      <w:r>
        <w:t xml:space="preserve">Collaborated with ophthalmologists to manage complex cases such as glaucoma, cataracts, and diabetic retinopathy.</w:t>
      </w:r>
    </w:p>
    <w:p>
      <w:pPr>
        <w:numPr>
          <w:ilvl w:val="0"/>
          <w:numId w:val="1002"/>
        </w:numPr>
        <w:pStyle w:val="Compact"/>
      </w:pPr>
      <w:r>
        <w:t xml:space="preserve">Conducted visual rehabilitation programs for patients with low vision, emphasizing adaptive techniques tailored to Moroccan cultural practices.</w:t>
      </w:r>
    </w:p>
    <w:p>
      <w:pPr>
        <w:numPr>
          <w:ilvl w:val="0"/>
          <w:numId w:val="1002"/>
        </w:numPr>
        <w:pStyle w:val="Compact"/>
      </w:pPr>
      <w:r>
        <w:t xml:space="preserve">Organized community outreach events in Casablanca to raise awareness about eye health and preventive care.</w:t>
      </w:r>
    </w:p>
    <w:bookmarkEnd w:id="23"/>
    <w:bookmarkStart w:id="24" w:name="optometry-intern"/>
    <w:p>
      <w:pPr>
        <w:pStyle w:val="Heading4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Casablanca General Hospital</w:t>
      </w:r>
      <w:r>
        <w:br/>
      </w:r>
      <w:r>
        <w:t xml:space="preserve">Casablanca, Morocco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multidisciplinary healthcare setting, supporting the diagnosis and treatment of pediatric and geriatric eye conditions.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patient education materials in Arabic and French to cater to Morocco’s diverse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on visual acuity trends among schoolchildren in Casablanca, contributing to regional health policy discussions.</w:t>
      </w:r>
    </w:p>
    <w:bookmarkEnd w:id="24"/>
    <w:bookmarkStart w:id="25" w:name="optometry-assistant"/>
    <w:p>
      <w:pPr>
        <w:pStyle w:val="Heading4"/>
      </w:pPr>
      <w:r>
        <w:t xml:space="preserve">Optometry Assistant</w:t>
      </w:r>
    </w:p>
    <w:p>
      <w:pPr>
        <w:pStyle w:val="FirstParagraph"/>
      </w:pPr>
      <w:r>
        <w:rPr>
          <w:bCs/>
          <w:b/>
        </w:rPr>
        <w:t xml:space="preserve">Ophthalmic Vision Center</w:t>
      </w:r>
      <w:r>
        <w:br/>
      </w:r>
      <w:r>
        <w:t xml:space="preserve">Casablanca, Morocco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patient records and ensured compliance with Moroccan optometric regulations and ethical standards.</w:t>
      </w:r>
    </w:p>
    <w:p>
      <w:pPr>
        <w:numPr>
          <w:ilvl w:val="0"/>
          <w:numId w:val="1004"/>
        </w:numPr>
        <w:pStyle w:val="Compact"/>
      </w:pPr>
      <w:r>
        <w:t xml:space="preserve">Supported the team in conducting routine screenings for early detection of eye diseases in underserved communities of Casablanca.</w:t>
      </w:r>
    </w:p>
    <w:p>
      <w:pPr>
        <w:numPr>
          <w:ilvl w:val="0"/>
          <w:numId w:val="1004"/>
        </w:numPr>
        <w:pStyle w:val="Compact"/>
      </w:pPr>
      <w:r>
        <w:t xml:space="preserve">Trained new staff on the use of modern optometric equipment, including digital retinal scanners and automated refractors.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comprehensive eye exams and prescription lenses</w:t>
      </w:r>
    </w:p>
    <w:p>
      <w:pPr>
        <w:numPr>
          <w:ilvl w:val="0"/>
          <w:numId w:val="1005"/>
        </w:numPr>
        <w:pStyle w:val="Compact"/>
      </w:pPr>
      <w:r>
        <w:t xml:space="preserve">Familiarity with Moroccan healthcare regulations and optometric practices</w:t>
      </w:r>
    </w:p>
    <w:p>
      <w:pPr>
        <w:numPr>
          <w:ilvl w:val="0"/>
          <w:numId w:val="1005"/>
        </w:numPr>
        <w:pStyle w:val="Compact"/>
      </w:pPr>
      <w:r>
        <w:t xml:space="preserve">Advanced knowledge of ocular diagnostics and treatment planning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in Arabic, French, and English (spoken/written)</w:t>
      </w:r>
    </w:p>
    <w:p>
      <w:pPr>
        <w:numPr>
          <w:ilvl w:val="0"/>
          <w:numId w:val="1005"/>
        </w:numPr>
        <w:pStyle w:val="Compact"/>
      </w:pPr>
      <w:r>
        <w:t xml:space="preserve">Proficient in using optometric software and digital diagnostic tools</w:t>
      </w:r>
    </w:p>
    <w:p>
      <w:pPr>
        <w:numPr>
          <w:ilvl w:val="0"/>
          <w:numId w:val="1005"/>
        </w:numPr>
        <w:pStyle w:val="Compact"/>
      </w:pPr>
      <w:r>
        <w:t xml:space="preserve">Cultural competence in addressing the needs of diverse patient populations in Casablanca</w:t>
      </w:r>
    </w:p>
    <w:bookmarkEnd w:id="27"/>
    <w:bookmarkStart w:id="28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Member, Moroccan Association of Optometrists (AMO)</w:t>
      </w:r>
      <w:r>
        <w:br/>
      </w:r>
      <w:r>
        <w:t xml:space="preserve">[Year of Membership]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Optometrist with the Moroccan Ministry of Health</w:t>
      </w:r>
      <w:r>
        <w:br/>
      </w:r>
      <w:r>
        <w:t xml:space="preserve">[License Number]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Pediatric Vision Care</w:t>
      </w:r>
      <w:r>
        <w:br/>
      </w:r>
      <w:r>
        <w:t xml:space="preserve">International Society for Eye Care (ISEC),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Digital Retinal Imaging</w:t>
      </w:r>
      <w:r>
        <w:br/>
      </w:r>
      <w:r>
        <w:t xml:space="preserve">Optometry Association of North Africa,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bookmarkEnd w:id="29"/>
    <w:bookmarkStart w:id="32" w:name="volunteer-work"/>
    <w:p>
      <w:pPr>
        <w:pStyle w:val="Heading3"/>
      </w:pPr>
      <w:r>
        <w:t xml:space="preserve">Volunteer Work</w:t>
      </w:r>
    </w:p>
    <w:bookmarkStart w:id="30" w:name="vision-for-all-initiative"/>
    <w:p>
      <w:pPr>
        <w:pStyle w:val="Heading4"/>
      </w:pPr>
      <w:r>
        <w:t xml:space="preserve">Vision for All Initiative</w:t>
      </w:r>
    </w:p>
    <w:p>
      <w:pPr>
        <w:pStyle w:val="FirstParagraph"/>
      </w:pPr>
      <w:r>
        <w:rPr>
          <w:bCs/>
          <w:b/>
        </w:rPr>
        <w:t xml:space="preserve">Casablanca Eye Foundation</w:t>
      </w:r>
      <w:r>
        <w:br/>
      </w:r>
      <w:r>
        <w:t xml:space="preserve">[Start Date] – [End Date]</w:t>
      </w:r>
    </w:p>
    <w:p>
      <w:pPr>
        <w:numPr>
          <w:ilvl w:val="0"/>
          <w:numId w:val="1008"/>
        </w:numPr>
        <w:pStyle w:val="Compact"/>
      </w:pPr>
      <w:r>
        <w:t xml:space="preserve">Volunteered to provide free eye screenings to low-income families in Casablanca’s urban neighborhoods.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distribute subsidized eyeglasses and educate communities on eye health.</w:t>
      </w:r>
    </w:p>
    <w:bookmarkEnd w:id="30"/>
    <w:bookmarkStart w:id="31" w:name="health-awareness-campaigns"/>
    <w:p>
      <w:pPr>
        <w:pStyle w:val="Heading4"/>
      </w:pPr>
      <w:r>
        <w:t xml:space="preserve">Health Awareness Campaigns</w:t>
      </w:r>
    </w:p>
    <w:p>
      <w:pPr>
        <w:pStyle w:val="FirstParagraph"/>
      </w:pPr>
      <w:r>
        <w:rPr>
          <w:bCs/>
          <w:b/>
        </w:rPr>
        <w:t xml:space="preserve">Moroccan Red Crescent Society</w:t>
      </w:r>
      <w:r>
        <w:br/>
      </w: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Participated in public workshops on the importance of regular eye check-ups and prevention of vision loss.</w:t>
      </w:r>
    </w:p>
    <w:p>
      <w:pPr>
        <w:numPr>
          <w:ilvl w:val="0"/>
          <w:numId w:val="1009"/>
        </w:numPr>
        <w:pStyle w:val="Compact"/>
      </w:pPr>
      <w:r>
        <w:t xml:space="preserve">Contributed to creating multilingual brochures to raise awareness in Casablanca’s multicultural communities.</w:t>
      </w:r>
    </w:p>
    <w:bookmarkEnd w:id="31"/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[Your Phone Number].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Morocco Casablanca</dc:title>
  <dc:creator/>
  <dc:language>en</dc:language>
  <cp:keywords/>
  <dcterms:created xsi:type="dcterms:W3CDTF">2026-07-21T11:05:26Z</dcterms:created>
  <dcterms:modified xsi:type="dcterms:W3CDTF">2026-07-21T11:05:26Z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