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skilled Optometrist with [X years] of experience in providing comprehensive eye care services to patients across New Zealand Auckland. My expertise spans clinical diagnostics, patient management, and community health education. I hold a strong commitment to advancing optometric practice through continuous learning and adherence to the highest standards of professionalism. As an Optometrist in New Zealand Auckland, I strive to deliver personalized care that prioritizes patient well-being while contributing to the growth of the optical industry in this vibrant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(Optometry)</w:t>
      </w:r>
      <w:r>
        <w:t xml:space="preserve">, University of Otago, Dunedin, New Zealand (Year) – Honors in Clinical Optics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Optometry</w:t>
      </w:r>
      <w:r>
        <w:t xml:space="preserve">, Auckland University of Technology (AUT), Auckland, New Zealand (Year) – Specialized in Pediatric and Geriatric Eye Care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Vision Science</w:t>
      </w:r>
      <w:r>
        <w:t xml:space="preserve">, University of Melbourne, Australia (Year) – Focused on advanced diagnostic techniques and research methodologies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Auckland Eye Care Clinic, Auckland, New Zealand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to diagnose and manage ocular conditions, including glaucoma, cataracts, and refractive errors.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 (glasses and contact lenses)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provide multidisciplinary care for complex cases such as diabetic retinopathy and macular degeneration.</w:t>
      </w:r>
    </w:p>
    <w:p>
      <w:pPr>
        <w:numPr>
          <w:ilvl w:val="0"/>
          <w:numId w:val="1002"/>
        </w:numPr>
        <w:pStyle w:val="Compact"/>
      </w:pPr>
      <w:r>
        <w:t xml:space="preserve">Lead patient education sessions on eye health, hygiene, and the importance of regular check-ups in New Zealand Auckland's diverse population.</w:t>
      </w:r>
    </w:p>
    <w:p>
      <w:pPr>
        <w:numPr>
          <w:ilvl w:val="0"/>
          <w:numId w:val="1002"/>
        </w:numPr>
        <w:pStyle w:val="Compact"/>
      </w:pPr>
      <w:r>
        <w:t xml:space="preserve">Implement evidence-based practices to enhance clinical efficiency and patient satisfaction at the clinic.</w:t>
      </w:r>
    </w:p>
    <w:bookmarkEnd w:id="23"/>
    <w:bookmarkStart w:id="24" w:name="optometrist-intern"/>
    <w:p>
      <w:pPr>
        <w:pStyle w:val="Heading3"/>
      </w:pPr>
      <w:r>
        <w:t xml:space="preserve">Optometrist Intern</w:t>
      </w:r>
    </w:p>
    <w:p>
      <w:pPr>
        <w:pStyle w:val="FirstParagraph"/>
      </w:pPr>
      <w:r>
        <w:rPr>
          <w:bCs/>
          <w:b/>
        </w:rPr>
        <w:t xml:space="preserve">Otago Optometry Practice, Dunedin, New Zealand</w:t>
      </w:r>
    </w:p>
    <w:p>
      <w:pPr>
        <w:pStyle w:val="BodyText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a broad range of ocular pathologies under the supervision of senior optometrists.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community outreach program targeting rural populations in New Zealand Auckland.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diagnostic accuracy for early detection of eye diseases.</w:t>
      </w:r>
    </w:p>
    <w:bookmarkEnd w:id="24"/>
    <w:bookmarkEnd w:id="25"/>
    <w:bookmarkStart w:id="26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 Zealand Optometric Association (NZOA) Membership</w:t>
      </w:r>
      <w:r>
        <w:t xml:space="preserve"> </w:t>
      </w:r>
      <w:r>
        <w:t xml:space="preserve">– Registered Optometrist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Ophthalmic Instrumentation Certification</w:t>
      </w:r>
      <w:r>
        <w:t xml:space="preserve">, Australian College of Optometry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Education Courses</w:t>
      </w:r>
      <w:r>
        <w:t xml:space="preserve">:</w:t>
      </w:r>
    </w:p>
    <w:p>
      <w:pPr>
        <w:numPr>
          <w:ilvl w:val="1"/>
          <w:numId w:val="1005"/>
        </w:numPr>
        <w:pStyle w:val="Compact"/>
      </w:pPr>
      <w:r>
        <w:t xml:space="preserve">"Diabetic Eye Care in New Zealand" – NZOA, 2023</w:t>
      </w:r>
    </w:p>
    <w:p>
      <w:pPr>
        <w:numPr>
          <w:ilvl w:val="1"/>
          <w:numId w:val="1005"/>
        </w:numPr>
        <w:pStyle w:val="Compact"/>
      </w:pPr>
      <w:r>
        <w:t xml:space="preserve">"Pediatric Vision Assessment Techniques" – International Council of Ophthalmology, 2022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St John New Zealand (Year)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Refractive error correction, ocular disease management, contact lens fitting.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 Tools:</w:t>
      </w:r>
      <w:r>
        <w:t xml:space="preserve"> </w:t>
      </w:r>
      <w:r>
        <w:t xml:space="preserve">Autorefractors, tonometers, retinal cameras, and visual field analyzers.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Health Records (EHR), Optometry Practice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Multilingual support (English and [other language if applicable]), culturally sensitive care for Auckland's multicultural community.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and Analysis:</w:t>
      </w:r>
      <w:r>
        <w:t xml:space="preserve"> </w:t>
      </w:r>
      <w:r>
        <w:t xml:space="preserve">Data interpretation for clinical studies, collaboration with academic institutions in New Zealand Auckland.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New Zealand Optometric Association (NZOA)</w:t>
      </w:r>
    </w:p>
    <w:p>
      <w:pPr>
        <w:numPr>
          <w:ilvl w:val="0"/>
          <w:numId w:val="1007"/>
        </w:numPr>
        <w:pStyle w:val="Compact"/>
      </w:pPr>
      <w:r>
        <w:t xml:space="preserve">Australian College of Optometry (ACO)</w:t>
      </w:r>
    </w:p>
    <w:p>
      <w:pPr>
        <w:numPr>
          <w:ilvl w:val="0"/>
          <w:numId w:val="1007"/>
        </w:numPr>
        <w:pStyle w:val="Compact"/>
      </w:pPr>
      <w:r>
        <w:t xml:space="preserve">International Contact Lens Association (ICLA)</w:t>
      </w:r>
    </w:p>
    <w:p>
      <w:pPr>
        <w:numPr>
          <w:ilvl w:val="0"/>
          <w:numId w:val="1007"/>
        </w:numPr>
        <w:pStyle w:val="Compact"/>
      </w:pPr>
      <w:r>
        <w:t xml:space="preserve">Auckland Regional Health Board – Member, 2021–Present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 Optometrist at "Eye to Eye" initiative, providing free eye screenings for underprivileged children in New Zealand Auckland (Year).</w:t>
      </w:r>
    </w:p>
    <w:p>
      <w:pPr>
        <w:numPr>
          <w:ilvl w:val="0"/>
          <w:numId w:val="1008"/>
        </w:numPr>
        <w:pStyle w:val="Compact"/>
      </w:pPr>
      <w:r>
        <w:t xml:space="preserve">Guest speaker at local schools and community centers on topics such as "Preventing Vision Loss Through Early Detection."</w:t>
      </w:r>
    </w:p>
    <w:p>
      <w:pPr>
        <w:numPr>
          <w:ilvl w:val="0"/>
          <w:numId w:val="1008"/>
        </w:numPr>
        <w:pStyle w:val="Compact"/>
      </w:pPr>
      <w:r>
        <w:t xml:space="preserve">Collaborated with the University of Auckland to host workshops on ocular health for healthcare professionals.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detailed references.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New Zealand Auckland</dc:title>
  <dc:creator/>
  <dc:language>en</dc:language>
  <cp:keywords/>
  <dcterms:created xsi:type="dcterms:W3CDTF">2025-11-30T20:52:36Z</dcterms:created>
  <dcterms:modified xsi:type="dcterms:W3CDTF">2025-11-30T20:52:36Z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