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 Ramirez</w:t>
      </w:r>
      <w:r>
        <w:br/>
      </w:r>
      <w:r>
        <w:rPr>
          <w:bCs/>
          <w:b/>
        </w:rPr>
        <w:t xml:space="preserve">Date of Birth:</w:t>
      </w:r>
      <w:r>
        <w:t xml:space="preserve"> </w:t>
      </w:r>
      <w:r>
        <w:t xml:space="preserve">April 5, 1985</w:t>
      </w:r>
      <w:r>
        <w:br/>
      </w:r>
      <w:r>
        <w:rPr>
          <w:bCs/>
          <w:b/>
        </w:rPr>
        <w:t xml:space="preserve">Place of Birth:</w:t>
      </w:r>
      <w:r>
        <w:t xml:space="preserve"> </w:t>
      </w:r>
      <w:r>
        <w:t xml:space="preserve">Lima, Peru</w:t>
      </w:r>
      <w:r>
        <w:br/>
      </w:r>
      <w:r>
        <w:rPr>
          <w:bCs/>
          <w:b/>
        </w:rPr>
        <w:t xml:space="preserve">Email:</w:t>
      </w:r>
      <w:r>
        <w:t xml:space="preserve"> </w:t>
      </w:r>
      <w:r>
        <w:t xml:space="preserve">juan.mendez.optometrist@gmail.com</w:t>
      </w:r>
      <w:r>
        <w:br/>
      </w:r>
      <w:r>
        <w:rPr>
          <w:bCs/>
          <w:b/>
        </w:rPr>
        <w:t xml:space="preserve">Phone:</w:t>
      </w:r>
      <w:r>
        <w:t xml:space="preserve"> </w:t>
      </w:r>
      <w:r>
        <w:t xml:space="preserve">+51 987-654-3210</w:t>
      </w:r>
      <w:r>
        <w:br/>
      </w:r>
      <w:r>
        <w:rPr>
          <w:bCs/>
          <w:b/>
        </w:rPr>
        <w:t xml:space="preserve">Address:</w:t>
      </w:r>
      <w:r>
        <w:t xml:space="preserve"> </w:t>
      </w:r>
      <w:r>
        <w:t xml:space="preserve">Av. Javier Prado 123, Miraflores, Lima, Peru</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practice in Peru Lima, specializing in comprehensive eye care and vision correction. Proficient in diagnosing and managing ocular diseases while providing personalized patient care tailored to the unique needs of the Peruvian population. Committed to advancing optometric standards through continuous education and community engagement. Proven expertise in clinical settings, including private clinics and public health initiatives in Lima, ensuring optimal eye health outcomes for diverse demographics.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Universidad Nacional Mayor de San Marcos (UNMSM), Lima, Peru</w:t>
      </w:r>
      <w:r>
        <w:br/>
      </w:r>
      <w:r>
        <w:t xml:space="preserve">Graduated: 2010</w:t>
      </w:r>
      <w:r>
        <w:br/>
      </w:r>
      <w:r>
        <w:t xml:space="preserve">Thesis: "Prevalence of Myopia in Urban Schoolchildren of Lima: A Public Health Perspective"</w:t>
      </w:r>
    </w:p>
    <w:p>
      <w:pPr>
        <w:numPr>
          <w:ilvl w:val="0"/>
          <w:numId w:val="1001"/>
        </w:numPr>
        <w:pStyle w:val="Compact"/>
      </w:pPr>
      <w:r>
        <w:rPr>
          <w:bCs/>
          <w:b/>
        </w:rPr>
        <w:t xml:space="preserve">Master of Science in Ophthalmic Optics</w:t>
      </w:r>
      <w:r>
        <w:t xml:space="preserve">, Universidad de Piura, Lima, Peru</w:t>
      </w:r>
      <w:r>
        <w:br/>
      </w:r>
      <w:r>
        <w:t xml:space="preserve">Graduated: 2014</w:t>
      </w:r>
      <w:r>
        <w:br/>
      </w:r>
      <w:r>
        <w:t xml:space="preserve">Specialized in advanced diagnostic techniques and contact lens fitting.</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Clinica Oftalmologica Lima (COL)</w:t>
      </w:r>
      <w:r>
        <w:t xml:space="preserve">, Lima, Peru</w:t>
      </w:r>
      <w:r>
        <w:br/>
      </w:r>
      <w:r>
        <w:t xml:space="preserve">April 2018 – Present</w:t>
      </w:r>
    </w:p>
    <w:p>
      <w:pPr>
        <w:numPr>
          <w:ilvl w:val="0"/>
          <w:numId w:val="1002"/>
        </w:numPr>
        <w:pStyle w:val="Compact"/>
      </w:pPr>
      <w:r>
        <w:t xml:space="preserve">Provided comprehensive eye exams and prescription services to over 5,000 patients annually.</w:t>
      </w:r>
    </w:p>
    <w:p>
      <w:pPr>
        <w:numPr>
          <w:ilvl w:val="0"/>
          <w:numId w:val="1002"/>
        </w:numPr>
        <w:pStyle w:val="Compact"/>
      </w:pPr>
      <w:r>
        <w:t xml:space="preserve">Collaborated with ophthalmologists to manage complex cases such as glaucoma, diabetic retinopathy, and cataracts.</w:t>
      </w:r>
    </w:p>
    <w:p>
      <w:pPr>
        <w:numPr>
          <w:ilvl w:val="0"/>
          <w:numId w:val="1002"/>
        </w:numPr>
        <w:pStyle w:val="Compact"/>
      </w:pPr>
      <w:r>
        <w:t xml:space="preserve">Directed patient education programs on preventive eye care, targeting underserved communities in Lima's districts.</w:t>
      </w:r>
    </w:p>
    <w:p>
      <w:pPr>
        <w:numPr>
          <w:ilvl w:val="0"/>
          <w:numId w:val="1002"/>
        </w:numPr>
        <w:pStyle w:val="Compact"/>
      </w:pPr>
      <w:r>
        <w:t xml:space="preserve">Spearheaded the implementation of digital patient records to streamline clinical workflows and improve data accuracy.</w:t>
      </w:r>
    </w:p>
    <w:bookmarkEnd w:id="23"/>
    <w:bookmarkStart w:id="24" w:name="optometrist"/>
    <w:p>
      <w:pPr>
        <w:pStyle w:val="Heading3"/>
      </w:pPr>
      <w:r>
        <w:t xml:space="preserve">Optometrist</w:t>
      </w:r>
    </w:p>
    <w:p>
      <w:pPr>
        <w:pStyle w:val="FirstParagraph"/>
      </w:pPr>
      <w:r>
        <w:rPr>
          <w:bCs/>
          <w:b/>
        </w:rPr>
        <w:t xml:space="preserve">Centro de Salud Miraflores</w:t>
      </w:r>
      <w:r>
        <w:t xml:space="preserve">, Lima, Peru</w:t>
      </w:r>
      <w:r>
        <w:br/>
      </w:r>
      <w:r>
        <w:t xml:space="preserve">June 2012 – March 2018</w:t>
      </w:r>
    </w:p>
    <w:p>
      <w:pPr>
        <w:numPr>
          <w:ilvl w:val="0"/>
          <w:numId w:val="1003"/>
        </w:numPr>
        <w:pStyle w:val="Compact"/>
      </w:pPr>
      <w:r>
        <w:t xml:space="preserve">Conducted routine and emergency eye care services, reducing wait times by 30% through optimized scheduling.</w:t>
      </w:r>
    </w:p>
    <w:p>
      <w:pPr>
        <w:numPr>
          <w:ilvl w:val="0"/>
          <w:numId w:val="1003"/>
        </w:numPr>
        <w:pStyle w:val="Compact"/>
      </w:pPr>
      <w:r>
        <w:t xml:space="preserve">Partnered with local schools to offer free vision screenings, identifying over 500 children requiring corrective lenses.</w:t>
      </w:r>
    </w:p>
    <w:p>
      <w:pPr>
        <w:numPr>
          <w:ilvl w:val="0"/>
          <w:numId w:val="1003"/>
        </w:numPr>
        <w:pStyle w:val="Compact"/>
      </w:pPr>
      <w:r>
        <w:t xml:space="preserve">Contributed to the development of a community outreach initiative focused on aging populations in Lima's coastal zones.</w:t>
      </w:r>
    </w:p>
    <w:bookmarkEnd w:id="24"/>
    <w:bookmarkStart w:id="25" w:name="internship"/>
    <w:p>
      <w:pPr>
        <w:pStyle w:val="Heading3"/>
      </w:pPr>
      <w:r>
        <w:t xml:space="preserve">Internship</w:t>
      </w:r>
    </w:p>
    <w:p>
      <w:pPr>
        <w:pStyle w:val="FirstParagraph"/>
      </w:pPr>
      <w:r>
        <w:rPr>
          <w:bCs/>
          <w:b/>
        </w:rPr>
        <w:t xml:space="preserve">Hospital Nacional Arzobispo Loayza</w:t>
      </w:r>
      <w:r>
        <w:t xml:space="preserve">, Lima, Peru</w:t>
      </w:r>
      <w:r>
        <w:br/>
      </w:r>
      <w:r>
        <w:t xml:space="preserve">June 2010 – May 2011</w:t>
      </w:r>
    </w:p>
    <w:p>
      <w:pPr>
        <w:numPr>
          <w:ilvl w:val="0"/>
          <w:numId w:val="1004"/>
        </w:numPr>
        <w:pStyle w:val="Compact"/>
      </w:pPr>
      <w:r>
        <w:t xml:space="preserve">Gained hands-on experience in tertiary care settings, assisting in the diagnosis and management of ocular trauma and infections.</w:t>
      </w:r>
    </w:p>
    <w:p>
      <w:pPr>
        <w:numPr>
          <w:ilvl w:val="0"/>
          <w:numId w:val="1004"/>
        </w:numPr>
        <w:pStyle w:val="Compact"/>
      </w:pPr>
      <w:r>
        <w:t xml:space="preserve">Participated in multidisciplinary teams to address systemic diseases with ocular manifestations, such as hypertension and lupus.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Licencia Profesional de Optometría</w:t>
      </w:r>
      <w:r>
        <w:t xml:space="preserve">, Colegio de Optometristas del Perú (COP), Lima, Peru</w:t>
      </w:r>
      <w:r>
        <w:br/>
      </w:r>
      <w:r>
        <w:t xml:space="preserve">Issued: 2010</w:t>
      </w:r>
      <w:r>
        <w:br/>
      </w:r>
      <w:r>
        <w:t xml:space="preserve">License Number: OPT-123456</w:t>
      </w:r>
    </w:p>
    <w:p>
      <w:pPr>
        <w:numPr>
          <w:ilvl w:val="0"/>
          <w:numId w:val="1005"/>
        </w:numPr>
        <w:pStyle w:val="Compact"/>
      </w:pPr>
      <w:r>
        <w:rPr>
          <w:bCs/>
          <w:b/>
        </w:rPr>
        <w:t xml:space="preserve">Certificación en Manejo de Contactos Rígidos y Blandos</w:t>
      </w:r>
      <w:r>
        <w:t xml:space="preserve">, Instituto de Estudios Oftalmológicos (IEO), Lima, Peru</w:t>
      </w:r>
      <w:r>
        <w:br/>
      </w:r>
      <w:r>
        <w:t xml:space="preserve">Completed: 2015</w:t>
      </w:r>
    </w:p>
    <w:p>
      <w:pPr>
        <w:numPr>
          <w:ilvl w:val="0"/>
          <w:numId w:val="1005"/>
        </w:numPr>
        <w:pStyle w:val="Compact"/>
      </w:pPr>
      <w:r>
        <w:rPr>
          <w:bCs/>
          <w:b/>
        </w:rPr>
        <w:t xml:space="preserve">Curso de Actualización en Diabetes y Visión</w:t>
      </w:r>
      <w:r>
        <w:t xml:space="preserve">, Asociación Peruana de Endocrinología (APE), Lima, Peru</w:t>
      </w:r>
      <w:r>
        <w:br/>
      </w:r>
      <w:r>
        <w:t xml:space="preserve">Completed: 2017</w:t>
      </w:r>
    </w:p>
    <w:bookmarkEnd w:id="27"/>
    <w:bookmarkStart w:id="28" w:name="technical-skills"/>
    <w:p>
      <w:pPr>
        <w:pStyle w:val="Heading2"/>
      </w:pPr>
      <w:r>
        <w:t xml:space="preserve">Technical Skills</w:t>
      </w:r>
    </w:p>
    <w:p>
      <w:pPr>
        <w:numPr>
          <w:ilvl w:val="0"/>
          <w:numId w:val="1006"/>
        </w:numPr>
        <w:pStyle w:val="Compact"/>
      </w:pPr>
      <w:r>
        <w:t xml:space="preserve">Expertise in advanced diagnostic tools: auto-refractometers, tonometers, and slit-lamp biomicroscopes.</w:t>
      </w:r>
    </w:p>
    <w:p>
      <w:pPr>
        <w:numPr>
          <w:ilvl w:val="0"/>
          <w:numId w:val="1006"/>
        </w:numPr>
        <w:pStyle w:val="Compact"/>
      </w:pPr>
      <w:r>
        <w:t xml:space="preserve">Familiarity with optical software (e.g., Essilor, Zeiss) for lens prescriptions and frame selection.</w:t>
      </w:r>
    </w:p>
    <w:p>
      <w:pPr>
        <w:numPr>
          <w:ilvl w:val="0"/>
          <w:numId w:val="1006"/>
        </w:numPr>
        <w:pStyle w:val="Compact"/>
      </w:pPr>
      <w:r>
        <w:t xml:space="preserve">Proficient in Spanish (native) and English (fluent), enabling communication with international patients in Lima.</w:t>
      </w:r>
    </w:p>
    <w:p>
      <w:pPr>
        <w:numPr>
          <w:ilvl w:val="0"/>
          <w:numId w:val="1006"/>
        </w:numPr>
        <w:pStyle w:val="Compact"/>
      </w:pPr>
      <w:r>
        <w:t xml:space="preserve">Strong knowledge of Peruvian healthcare regulations and the National Health System (SUS).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de Optometristas del Perú (COP)</w:t>
      </w:r>
      <w:r>
        <w:t xml:space="preserve"> </w:t>
      </w:r>
      <w:r>
        <w:t xml:space="preserve">– Member since 2010.</w:t>
      </w:r>
    </w:p>
    <w:p>
      <w:pPr>
        <w:numPr>
          <w:ilvl w:val="0"/>
          <w:numId w:val="1007"/>
        </w:numPr>
        <w:pStyle w:val="Compact"/>
      </w:pPr>
      <w:r>
        <w:rPr>
          <w:bCs/>
          <w:b/>
        </w:rPr>
        <w:t xml:space="preserve">Sociedad Peruana de Oftalmología (SPO)</w:t>
      </w:r>
      <w:r>
        <w:t xml:space="preserve"> </w:t>
      </w:r>
      <w:r>
        <w:t xml:space="preserve">– Active participant in annual conferences and workshops.</w:t>
      </w:r>
    </w:p>
    <w:p>
      <w:pPr>
        <w:numPr>
          <w:ilvl w:val="0"/>
          <w:numId w:val="1007"/>
        </w:numPr>
        <w:pStyle w:val="Compact"/>
      </w:pPr>
      <w:r>
        <w:rPr>
          <w:bCs/>
          <w:b/>
        </w:rPr>
        <w:t xml:space="preserve">International Association of Contact Lens Educators (IACLE)</w:t>
      </w:r>
      <w:r>
        <w:t xml:space="preserve"> </w:t>
      </w:r>
      <w:r>
        <w:t xml:space="preserve">– Certified member since 2016.</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optometrist for "Luz para los Ojos," a nonprofit organization providing free eye care to low-income families in Lima’s slums.</w:t>
      </w:r>
    </w:p>
    <w:p>
      <w:pPr>
        <w:numPr>
          <w:ilvl w:val="0"/>
          <w:numId w:val="1008"/>
        </w:numPr>
        <w:pStyle w:val="Compact"/>
      </w:pPr>
      <w:r>
        <w:t xml:space="preserve">Hosted monthly seminars on eye health at the Universidad del Pacifico, focusing on preventive care and nutrition for vision.</w:t>
      </w:r>
    </w:p>
    <w:p>
      <w:pPr>
        <w:numPr>
          <w:ilvl w:val="0"/>
          <w:numId w:val="1008"/>
        </w:numPr>
        <w:pStyle w:val="Compact"/>
      </w:pPr>
      <w:r>
        <w:t xml:space="preserve">Collaborated with local NGOs to distribute free reading glasses to elderly residents in Lima's Miraflores district.</w:t>
      </w:r>
    </w:p>
    <w:bookmarkEnd w:id="30"/>
    <w:bookmarkStart w:id="31" w:name="additional-information"/>
    <w:p>
      <w:pPr>
        <w:pStyle w:val="Heading2"/>
      </w:pPr>
      <w:r>
        <w:t xml:space="preserve">Additional Information</w:t>
      </w:r>
    </w:p>
    <w:p>
      <w:pPr>
        <w:pStyle w:val="FirstParagraph"/>
      </w:pPr>
      <w:r>
        <w:rPr>
          <w:bCs/>
          <w:b/>
        </w:rPr>
        <w:t xml:space="preserve">Publications:</w:t>
      </w:r>
      <w:r>
        <w:br/>
      </w:r>
      <w:r>
        <w:t xml:space="preserve">- "Innovative Approaches to Myopia Control in Peruvian Children," Journal of Optometry, 2019.</w:t>
      </w:r>
      <w:r>
        <w:br/>
      </w:r>
      <w:r>
        <w:t xml:space="preserve">- "Role of Optometrists in Early Detection of Diabetic Retinopathy," Revista Peruana de Oftalmología, 2021.</w:t>
      </w:r>
    </w:p>
    <w:p>
      <w:pPr>
        <w:pStyle w:val="BodyText"/>
      </w:pPr>
      <w:r>
        <w:rPr>
          <w:bCs/>
          <w:b/>
        </w:rPr>
        <w:t xml:space="preserve">References:</w:t>
      </w:r>
      <w:r>
        <w:br/>
      </w:r>
      <w:r>
        <w:t xml:space="preserve">Available upon request. Contact Dr. María López, Director of COL, at maria.lopez@col.pe or +51 987-654-3210.</w:t>
      </w:r>
    </w:p>
    <w:bookmarkEnd w:id="31"/>
    <w:bookmarkStart w:id="32" w:name="X598e96246c7430a98e1366ff3b0c3dd9030602d"/>
    <w:p>
      <w:pPr>
        <w:pStyle w:val="Heading2"/>
      </w:pPr>
      <w:r>
        <w:t xml:space="preserve">Curriculum Vitae: Optometrist in Peru Lima</w:t>
      </w:r>
    </w:p>
    <w:p>
      <w:pPr>
        <w:pStyle w:val="FirstParagraph"/>
      </w:pPr>
      <w:r>
        <w:t xml:space="preserve">This document reflects the professional journey of an Optometrist committed to excellence in eye care within the dynamic healthcare landscape of Peru Lima. With a focus on patient-centered care, clinical innovation, and community service, this CV underscores the qualifications necessary to thrive in the competitive optometric field of Peru. The integration of local expertise and global best practices ensures that this Optometrist is well-equipped to meet the diverse needs of patients across Lima’s urban and rural areas.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Peru Lima</dc:title>
  <dc:creator/>
  <dc:language>en</dc:language>
  <cp:keywords/>
  <dcterms:created xsi:type="dcterms:W3CDTF">2026-05-01T23:24:42Z</dcterms:created>
  <dcterms:modified xsi:type="dcterms:W3CDTF">2026-05-01T23:24:42Z</dcterms:modified>
</cp:coreProperties>
</file>

<file path=docProps/custom.xml><?xml version="1.0" encoding="utf-8"?>
<Properties xmlns="http://schemas.openxmlformats.org/officeDocument/2006/custom-properties" xmlns:vt="http://schemas.openxmlformats.org/officeDocument/2006/docPropsVTypes"/>
</file>