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Saudi</w:t>
      </w:r>
      <w:r>
        <w:t xml:space="preserve"> </w:t>
      </w:r>
      <w:r>
        <w:t xml:space="preserve">Arabia</w:t>
      </w:r>
      <w:r>
        <w:t xml:space="preserve"> </w:t>
      </w:r>
      <w:r>
        <w:t xml:space="preserve">Jeddah</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Layla Al-Muqbil</w:t>
      </w:r>
      <w:r>
        <w:br/>
      </w:r>
      <w:r>
        <w:rPr>
          <w:bCs/>
          <w:b/>
        </w:rPr>
        <w:t xml:space="preserve">Email:</w:t>
      </w:r>
      <w:r>
        <w:t xml:space="preserve"> </w:t>
      </w:r>
      <w:r>
        <w:t xml:space="preserve">layla.almuqbil@optometrist.sa</w:t>
      </w:r>
      <w:r>
        <w:br/>
      </w:r>
      <w:r>
        <w:rPr>
          <w:bCs/>
          <w:b/>
        </w:rPr>
        <w:t xml:space="preserve">Phone:</w:t>
      </w:r>
      <w:r>
        <w:t xml:space="preserve"> </w:t>
      </w:r>
      <w:r>
        <w:t xml:space="preserve">+966 55 123 4567</w:t>
      </w:r>
      <w:r>
        <w:br/>
      </w:r>
      <w:r>
        <w:rPr>
          <w:bCs/>
          <w:b/>
        </w:rPr>
        <w:t xml:space="preserve">Location:</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highly motivated and experienced Optometrist with over 8 years of clinical expertise in diagnosing and managing vision disorders, providing patient-centered care, and promoting eye health. A licensed professional in Saudi Arabia Jeddah, dedicated to advancing optometric practices through continuous learning and cultural adaptability. Proven ability to work in diverse healthcare settings, including private clinics and community health centers. Passionate about contributing to the growth of optometry in the Kingdom of Saudi Arabia while adhering to international standards of care.</w:t>
      </w:r>
    </w:p>
    <w:bookmarkEnd w:id="21"/>
    <w:bookmarkStart w:id="22" w:name="education"/>
    <w:p>
      <w:pPr>
        <w:pStyle w:val="Heading2"/>
      </w:pPr>
      <w:r>
        <w:t xml:space="preserve">Education</w:t>
      </w:r>
    </w:p>
    <w:p>
      <w:pPr>
        <w:numPr>
          <w:ilvl w:val="0"/>
          <w:numId w:val="1001"/>
        </w:numPr>
        <w:pStyle w:val="Compact"/>
      </w:pPr>
      <w:r>
        <w:rPr>
          <w:bCs/>
          <w:b/>
        </w:rPr>
        <w:t xml:space="preserve">Bachelor of Science in Optometry (B.Sc.)</w:t>
      </w:r>
      <w:r>
        <w:br/>
      </w:r>
      <w:r>
        <w:t xml:space="preserve">King Saud University, Riyadh, Saudi Arabia</w:t>
      </w:r>
      <w:r>
        <w:br/>
      </w:r>
      <w:r>
        <w:t xml:space="preserve">Graduated: 2013</w:t>
      </w:r>
      <w:r>
        <w:br/>
      </w:r>
      <w:r>
        <w:t xml:space="preserve">Relevant coursework: Ophthalmic Optics, Visual Physiology, Clinical Optometry</w:t>
      </w:r>
    </w:p>
    <w:p>
      <w:pPr>
        <w:numPr>
          <w:ilvl w:val="0"/>
          <w:numId w:val="1001"/>
        </w:numPr>
        <w:pStyle w:val="Compact"/>
      </w:pPr>
      <w:r>
        <w:rPr>
          <w:bCs/>
          <w:b/>
        </w:rPr>
        <w:t xml:space="preserve">Master of Science in Vision Science (M.Sc.)</w:t>
      </w:r>
      <w:r>
        <w:br/>
      </w:r>
      <w:r>
        <w:t xml:space="preserve">University of Manchester, UK</w:t>
      </w:r>
      <w:r>
        <w:br/>
      </w:r>
      <w:r>
        <w:t xml:space="preserve">Graduated: 2016</w:t>
      </w:r>
      <w:r>
        <w:br/>
      </w:r>
      <w:r>
        <w:t xml:space="preserve">Research focus: Advanced diagnostic techniques for ocular diseases</w:t>
      </w:r>
    </w:p>
    <w:bookmarkEnd w:id="22"/>
    <w:bookmarkStart w:id="23" w:name="work-experience"/>
    <w:p>
      <w:pPr>
        <w:pStyle w:val="Heading2"/>
      </w:pPr>
      <w:r>
        <w:t xml:space="preserve">Work Experience</w:t>
      </w:r>
    </w:p>
    <w:p>
      <w:pPr>
        <w:numPr>
          <w:ilvl w:val="0"/>
          <w:numId w:val="1002"/>
        </w:numPr>
        <w:pStyle w:val="Compact"/>
      </w:pPr>
      <w:r>
        <w:rPr>
          <w:bCs/>
          <w:b/>
        </w:rPr>
        <w:t xml:space="preserve">Senior Optometrist</w:t>
      </w:r>
      <w:r>
        <w:br/>
      </w:r>
      <w:r>
        <w:t xml:space="preserve">Jeddah Eye Care Clinic, Saudi Arabia Jeddah</w:t>
      </w:r>
      <w:r>
        <w:br/>
      </w:r>
      <w:r>
        <w:t xml:space="preserve">January 2018 – Present</w:t>
      </w:r>
      <w:r>
        <w:br/>
      </w:r>
      <w:r>
        <w:t xml:space="preserve">- Conduct comprehensive eye examinations and prescribe corrective lenses for patients of all ages.</w:t>
      </w:r>
      <w:r>
        <w:br/>
      </w:r>
      <w:r>
        <w:t xml:space="preserve">- Diagnose and manage ocular conditions such as glaucoma, cataracts, and diabetic retinopathy.</w:t>
      </w:r>
      <w:r>
        <w:br/>
      </w:r>
      <w:r>
        <w:t xml:space="preserve">- Collaborate with ophthalmologists to provide multidisciplinary care for complex cases.</w:t>
      </w:r>
      <w:r>
        <w:br/>
      </w:r>
      <w:r>
        <w:t xml:space="preserve">- Educate patients on eye health, preventive measures, and proper use of contact lenses.</w:t>
      </w:r>
      <w:r>
        <w:br/>
      </w:r>
      <w:r>
        <w:t xml:space="preserve">- Implement advanced diagnostic technologies (e.g., OCT, visual field analyzers) to enhance accuracy.</w:t>
      </w:r>
    </w:p>
    <w:p>
      <w:pPr>
        <w:numPr>
          <w:ilvl w:val="0"/>
          <w:numId w:val="1002"/>
        </w:numPr>
        <w:pStyle w:val="Compact"/>
      </w:pPr>
      <w:r>
        <w:rPr>
          <w:bCs/>
          <w:b/>
        </w:rPr>
        <w:t xml:space="preserve">Optometrist Intern</w:t>
      </w:r>
      <w:r>
        <w:br/>
      </w:r>
      <w:r>
        <w:t xml:space="preserve">King Abdulaziz University Hospital, Jeddah</w:t>
      </w:r>
      <w:r>
        <w:br/>
      </w:r>
      <w:r>
        <w:t xml:space="preserve">June 2015 – December 2017</w:t>
      </w:r>
      <w:r>
        <w:br/>
      </w:r>
      <w:r>
        <w:t xml:space="preserve">- Assisted in patient triage and preliminary assessments under supervision.</w:t>
      </w:r>
      <w:r>
        <w:br/>
      </w:r>
      <w:r>
        <w:t xml:space="preserve">- Participated in community outreach programs to raise awareness about eye health.</w:t>
      </w:r>
      <w:r>
        <w:br/>
      </w:r>
      <w:r>
        <w:t xml:space="preserve">- Conducted vision screenings for school children and elderly populations.</w:t>
      </w:r>
    </w:p>
    <w:bookmarkEnd w:id="23"/>
    <w:bookmarkStart w:id="24" w:name="certifications-and-licenses"/>
    <w:p>
      <w:pPr>
        <w:pStyle w:val="Heading2"/>
      </w:pPr>
      <w:r>
        <w:t xml:space="preserve">Certifications and Licenses</w:t>
      </w:r>
    </w:p>
    <w:p>
      <w:pPr>
        <w:numPr>
          <w:ilvl w:val="0"/>
          <w:numId w:val="1003"/>
        </w:numPr>
        <w:pStyle w:val="Compact"/>
      </w:pPr>
      <w:r>
        <w:rPr>
          <w:bCs/>
          <w:b/>
        </w:rPr>
        <w:t xml:space="preserve">Saudi Board of Health Specialties (SBHS) Certification in Optometry</w:t>
      </w:r>
      <w:r>
        <w:br/>
      </w:r>
      <w:r>
        <w:t xml:space="preserve">Issued: 2019</w:t>
      </w:r>
      <w:r>
        <w:br/>
      </w:r>
      <w:r>
        <w:t xml:space="preserve">Valid until: 2025</w:t>
      </w:r>
    </w:p>
    <w:p>
      <w:pPr>
        <w:numPr>
          <w:ilvl w:val="0"/>
          <w:numId w:val="1003"/>
        </w:numPr>
        <w:pStyle w:val="Compact"/>
      </w:pPr>
      <w:r>
        <w:rPr>
          <w:bCs/>
          <w:b/>
        </w:rPr>
        <w:t xml:space="preserve">International Contact Lens Examiners (ICLE) Certification</w:t>
      </w:r>
      <w:r>
        <w:br/>
      </w:r>
      <w:r>
        <w:t xml:space="preserve">Issued: 2021</w:t>
      </w:r>
      <w:r>
        <w:br/>
      </w:r>
      <w:r>
        <w:t xml:space="preserve">Demonstrates expertise in contact lens fitting and management.</w:t>
      </w:r>
    </w:p>
    <w:p>
      <w:pPr>
        <w:numPr>
          <w:ilvl w:val="0"/>
          <w:numId w:val="1003"/>
        </w:numPr>
        <w:pStyle w:val="Compact"/>
      </w:pPr>
      <w:r>
        <w:rPr>
          <w:bCs/>
          <w:b/>
        </w:rPr>
        <w:t xml:space="preserve">Basic Life Support (BLS) Certification</w:t>
      </w:r>
      <w:r>
        <w:br/>
      </w:r>
      <w:r>
        <w:t xml:space="preserve">American Heart Association, 2020</w:t>
      </w:r>
    </w:p>
    <w:bookmarkEnd w:id="24"/>
    <w:bookmarkStart w:id="25" w:name="professional-development"/>
    <w:p>
      <w:pPr>
        <w:pStyle w:val="Heading2"/>
      </w:pPr>
      <w:r>
        <w:t xml:space="preserve">Professional Development</w:t>
      </w:r>
    </w:p>
    <w:p>
      <w:pPr>
        <w:numPr>
          <w:ilvl w:val="0"/>
          <w:numId w:val="1004"/>
        </w:numPr>
        <w:pStyle w:val="Compact"/>
      </w:pPr>
      <w:r>
        <w:rPr>
          <w:bCs/>
          <w:b/>
        </w:rPr>
        <w:t xml:space="preserve">Workshop on Cataract Management and Preoperative Evaluation</w:t>
      </w:r>
      <w:r>
        <w:br/>
      </w:r>
      <w:r>
        <w:t xml:space="preserve">Saudi Ophthalmological Society, Jeddah (2023)</w:t>
      </w:r>
    </w:p>
    <w:p>
      <w:pPr>
        <w:numPr>
          <w:ilvl w:val="0"/>
          <w:numId w:val="1004"/>
        </w:numPr>
        <w:pStyle w:val="Compact"/>
      </w:pPr>
      <w:r>
        <w:rPr>
          <w:bCs/>
          <w:b/>
        </w:rPr>
        <w:t xml:space="preserve">Seminar on Digital Eye Strain and Blue Light Exposure</w:t>
      </w:r>
      <w:r>
        <w:br/>
      </w:r>
      <w:r>
        <w:t xml:space="preserve">Global Optometry Conference, Riyadh (2022)</w:t>
      </w:r>
    </w:p>
    <w:p>
      <w:pPr>
        <w:numPr>
          <w:ilvl w:val="0"/>
          <w:numId w:val="1004"/>
        </w:numPr>
        <w:pStyle w:val="Compact"/>
      </w:pPr>
      <w:r>
        <w:rPr>
          <w:bCs/>
          <w:b/>
        </w:rPr>
        <w:t xml:space="preserve">Course in Patient Communication and Cultural Sensitivity</w:t>
      </w:r>
      <w:r>
        <w:br/>
      </w:r>
      <w:r>
        <w:t xml:space="preserve">Saudi Ministry of Health, 2021</w:t>
      </w:r>
    </w:p>
    <w:bookmarkEnd w:id="25"/>
    <w:bookmarkStart w:id="26" w:name="technical-skills"/>
    <w:p>
      <w:pPr>
        <w:pStyle w:val="Heading2"/>
      </w:pPr>
      <w:r>
        <w:t xml:space="preserve">Technical Skills</w:t>
      </w:r>
    </w:p>
    <w:p>
      <w:pPr>
        <w:numPr>
          <w:ilvl w:val="0"/>
          <w:numId w:val="1005"/>
        </w:numPr>
        <w:pStyle w:val="Compact"/>
      </w:pPr>
      <w:r>
        <w:t xml:space="preserve">Proficient in using advanced ophthalmic equipment (e.g., autorefractors, corneal topographers).</w:t>
      </w:r>
    </w:p>
    <w:p>
      <w:pPr>
        <w:numPr>
          <w:ilvl w:val="0"/>
          <w:numId w:val="1005"/>
        </w:numPr>
        <w:pStyle w:val="Compact"/>
      </w:pPr>
      <w:r>
        <w:t xml:space="preserve">Skilled in electronic medical records (EMR) systems used in Saudi Arabia.</w:t>
      </w:r>
    </w:p>
    <w:p>
      <w:pPr>
        <w:numPr>
          <w:ilvl w:val="0"/>
          <w:numId w:val="1005"/>
        </w:numPr>
        <w:pStyle w:val="Compact"/>
      </w:pPr>
      <w:r>
        <w:t xml:space="preserve">Knowledge of Arabic and English languages, with fluency in both spoken and written forms.</w:t>
      </w:r>
    </w:p>
    <w:p>
      <w:pPr>
        <w:numPr>
          <w:ilvl w:val="0"/>
          <w:numId w:val="1005"/>
        </w:numPr>
        <w:pStyle w:val="Compact"/>
      </w:pPr>
      <w:r>
        <w:t xml:space="preserve">Certified in Optical Coherence Tomography (OCT) interpretation.</w:t>
      </w:r>
    </w:p>
    <w:bookmarkEnd w:id="26"/>
    <w:bookmarkStart w:id="27" w:name="languages-spoken"/>
    <w:p>
      <w:pPr>
        <w:pStyle w:val="Heading2"/>
      </w:pPr>
      <w:r>
        <w:t xml:space="preserve">Languages Spoken</w:t>
      </w:r>
    </w:p>
    <w:p>
      <w:pPr>
        <w:numPr>
          <w:ilvl w:val="0"/>
          <w:numId w:val="1006"/>
        </w:numPr>
        <w:pStyle w:val="Compact"/>
      </w:pPr>
      <w:r>
        <w:t xml:space="preserve">Arabic (Fluent)</w:t>
      </w:r>
    </w:p>
    <w:p>
      <w:pPr>
        <w:numPr>
          <w:ilvl w:val="0"/>
          <w:numId w:val="1006"/>
        </w:numPr>
        <w:pStyle w:val="Compact"/>
      </w:pPr>
      <w:r>
        <w:t xml:space="preserve">English (Fluent)</w:t>
      </w:r>
    </w:p>
    <w:bookmarkEnd w:id="27"/>
    <w:bookmarkStart w:id="28" w:name="professional-memberships"/>
    <w:p>
      <w:pPr>
        <w:pStyle w:val="Heading2"/>
      </w:pPr>
      <w:r>
        <w:t xml:space="preserve">Professional Memberships</w:t>
      </w:r>
    </w:p>
    <w:p>
      <w:pPr>
        <w:numPr>
          <w:ilvl w:val="0"/>
          <w:numId w:val="1007"/>
        </w:numPr>
        <w:pStyle w:val="Compact"/>
      </w:pPr>
      <w:r>
        <w:t xml:space="preserve">Saudi Society of Optometrists (SSO) – Member since 2019</w:t>
      </w:r>
    </w:p>
    <w:p>
      <w:pPr>
        <w:numPr>
          <w:ilvl w:val="0"/>
          <w:numId w:val="1007"/>
        </w:numPr>
        <w:pStyle w:val="Compact"/>
      </w:pPr>
      <w:r>
        <w:t xml:space="preserve">American Optometric Association (AOA) – Affiliate Member</w:t>
      </w:r>
    </w:p>
    <w:bookmarkEnd w:id="28"/>
    <w:bookmarkStart w:id="29" w:name="references"/>
    <w:p>
      <w:pPr>
        <w:pStyle w:val="Heading2"/>
      </w:pPr>
      <w:r>
        <w:t xml:space="preserve">References</w:t>
      </w:r>
    </w:p>
    <w:p>
      <w:pPr>
        <w:pStyle w:val="FirstParagraph"/>
      </w:pPr>
      <w:r>
        <w:t xml:space="preserve">Available upon request. References include current and former colleagues, as well as supervising ophthalmologists in Saudi Arabia Jeddah.</w:t>
      </w:r>
    </w:p>
    <w:bookmarkEnd w:id="29"/>
    <w:bookmarkStart w:id="30" w:name="additional-information"/>
    <w:p>
      <w:pPr>
        <w:pStyle w:val="Heading2"/>
      </w:pPr>
      <w:r>
        <w:t xml:space="preserve">Additional Information</w:t>
      </w:r>
    </w:p>
    <w:p>
      <w:pPr>
        <w:pStyle w:val="FirstParagraph"/>
      </w:pPr>
      <w:r>
        <w:rPr>
          <w:bCs/>
          <w:b/>
        </w:rPr>
        <w:t xml:space="preserve">Cultural Adaptability:</w:t>
      </w:r>
      <w:r>
        <w:t xml:space="preserve"> </w:t>
      </w:r>
      <w:r>
        <w:t xml:space="preserve">Committed to understanding and respecting the cultural nuances of patients in Saudi Arabia Jeddah. Experienced in providing care that aligns with local customs and values.</w:t>
      </w:r>
      <w:r>
        <w:br/>
      </w:r>
      <w:r>
        <w:rPr>
          <w:bCs/>
          <w:b/>
        </w:rPr>
        <w:t xml:space="preserve">Community Engagement:</w:t>
      </w:r>
      <w:r>
        <w:t xml:space="preserve"> </w:t>
      </w:r>
      <w:r>
        <w:t xml:space="preserve">Actively participates in eye health campaigns organized by the Ministry of Health, targeting underserved communities in Jeddah.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Saudi Arabia Jeddah</dc:title>
  <dc:creator/>
  <dc:language>en</dc:language>
  <cp:keywords/>
  <dcterms:created xsi:type="dcterms:W3CDTF">2025-12-05T06:39:28Z</dcterms:created>
  <dcterms:modified xsi:type="dcterms:W3CDTF">2025-12-05T06:39:28Z</dcterms:modified>
</cp:coreProperties>
</file>

<file path=docProps/custom.xml><?xml version="1.0" encoding="utf-8"?>
<Properties xmlns="http://schemas.openxmlformats.org/officeDocument/2006/custom-properties" xmlns:vt="http://schemas.openxmlformats.org/officeDocument/2006/docPropsVTypes"/>
</file>