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optometrist-sudan-khartoum"/>
    <w:p>
      <w:pPr>
        <w:pStyle w:val="Heading2"/>
      </w:pPr>
      <w:r>
        <w:t xml:space="preserve">Optometrist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ahmed.optometrist@example.com</w:t>
      </w:r>
      <w:r>
        <w:br/>
      </w:r>
      <w:r>
        <w:rPr>
          <w:bCs/>
          <w:b/>
        </w:rPr>
        <w:t xml:space="preserve">Phone:</w:t>
      </w:r>
      <w:r>
        <w:t xml:space="preserve"> </w:t>
      </w:r>
      <w:r>
        <w:t xml:space="preserve">+249 123 456 789</w:t>
      </w:r>
      <w:r>
        <w:br/>
      </w:r>
      <w:r>
        <w:rPr>
          <w:bCs/>
          <w:b/>
        </w:rPr>
        <w:t xml:space="preserve">Address:</w:t>
      </w:r>
      <w:r>
        <w:t xml:space="preserve"> </w:t>
      </w:r>
      <w:r>
        <w:t xml:space="preserve">Al-Riyad, Khartoum, Sudan</w:t>
      </w:r>
    </w:p>
    <w:bookmarkEnd w:id="20"/>
    <w:bookmarkStart w:id="21" w:name="professional-summary"/>
    <w:p>
      <w:pPr>
        <w:pStyle w:val="Heading3"/>
      </w:pPr>
      <w:r>
        <w:t xml:space="preserve">Professional Summary</w:t>
      </w:r>
    </w:p>
    <w:p>
      <w:pPr>
        <w:pStyle w:val="FirstParagraph"/>
      </w:pPr>
      <w:r>
        <w:t xml:space="preserve">A highly motivated and experienced Optometrist with over 8 years of dedicated service in Sudan Khartoum. Committed to providing comprehensive eye care, diagnosing ocular conditions, and offering vision correction solutions tailored to the needs of patients in Sudan. Proven expertise in managing complex cases, utilizing advanced diagnostic equipment, and delivering patient-centered care within the local healthcare framework. A strong advocate for public health initiatives in Khartoum, with a focus on preventive eye care and community education.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t xml:space="preserve">, Sudan University of Science and Technology, Khartoum, Sudan</w:t>
      </w:r>
      <w:r>
        <w:br/>
      </w:r>
      <w:r>
        <w:t xml:space="preserve">Graduated: June 2014 (GPA: 3.8/4.0)</w:t>
      </w:r>
    </w:p>
    <w:p>
      <w:pPr>
        <w:numPr>
          <w:ilvl w:val="0"/>
          <w:numId w:val="1001"/>
        </w:numPr>
        <w:pStyle w:val="Compact"/>
      </w:pPr>
      <w:r>
        <w:rPr>
          <w:bCs/>
          <w:b/>
        </w:rPr>
        <w:t xml:space="preserve">Postgraduate Certificate in Contact Lens Management</w:t>
      </w:r>
      <w:r>
        <w:t xml:space="preserve">, National Institute of Health, Khartoum, Sudan</w:t>
      </w:r>
      <w:r>
        <w:br/>
      </w:r>
      <w:r>
        <w:t xml:space="preserve">Completed: December 2016</w:t>
      </w:r>
    </w:p>
    <w:p>
      <w:pPr>
        <w:numPr>
          <w:ilvl w:val="0"/>
          <w:numId w:val="1001"/>
        </w:numPr>
        <w:pStyle w:val="Compact"/>
      </w:pPr>
      <w:r>
        <w:rPr>
          <w:bCs/>
          <w:b/>
        </w:rPr>
        <w:t xml:space="preserve">Advanced Training in Ocular Disease Management</w:t>
      </w:r>
      <w:r>
        <w:t xml:space="preserve">, Sudanese Board of Optometry, Khartoum, Sudan</w:t>
      </w:r>
      <w:r>
        <w:br/>
      </w:r>
      <w:r>
        <w:t xml:space="preserve">Completed: June 2018</w:t>
      </w:r>
    </w:p>
    <w:bookmarkEnd w:id="22"/>
    <w:bookmarkStart w:id="26" w:name="work-experience"/>
    <w:p>
      <w:pPr>
        <w:pStyle w:val="Heading3"/>
      </w:pPr>
      <w:r>
        <w:t xml:space="preserve">Work Experience</w:t>
      </w:r>
    </w:p>
    <w:bookmarkStart w:id="23" w:name="X16609d2fcf21bb099ea12fe1dcd8f03a6fcc514"/>
    <w:p>
      <w:pPr>
        <w:pStyle w:val="Heading4"/>
      </w:pPr>
      <w:r>
        <w:rPr>
          <w:bCs/>
          <w:b/>
        </w:rPr>
        <w:t xml:space="preserve">Lead Optometrist</w:t>
      </w:r>
      <w:r>
        <w:t xml:space="preserve">, Al-Riyad Eye Hospital, Khartoum, Sudan</w:t>
      </w:r>
      <w:r>
        <w:br/>
      </w:r>
      <w:r>
        <w:t xml:space="preserve">January 2019 – Present</w:t>
      </w:r>
    </w:p>
    <w:p>
      <w:pPr>
        <w:numPr>
          <w:ilvl w:val="0"/>
          <w:numId w:val="1002"/>
        </w:numPr>
        <w:pStyle w:val="Compact"/>
      </w:pPr>
      <w:r>
        <w:t xml:space="preserve">Direct and supervise the day-to-day operations of the optometry department, ensuring adherence to international standards of care.</w:t>
      </w:r>
    </w:p>
    <w:p>
      <w:pPr>
        <w:numPr>
          <w:ilvl w:val="0"/>
          <w:numId w:val="1002"/>
        </w:numPr>
        <w:pStyle w:val="Compact"/>
      </w:pPr>
      <w:r>
        <w:t xml:space="preserve">Conduct comprehensive eye exams and diagnose a wide range of ocular conditions, including glaucoma, cataracts, and diabetic retinopathy.</w:t>
      </w:r>
    </w:p>
    <w:p>
      <w:pPr>
        <w:numPr>
          <w:ilvl w:val="0"/>
          <w:numId w:val="1002"/>
        </w:numPr>
        <w:pStyle w:val="Compact"/>
      </w:pPr>
      <w:r>
        <w:t xml:space="preserve">Prescribe corrective lenses (glasses and contact lenses) and provide follow-up care for patients in Sudan Khartoum.</w:t>
      </w:r>
    </w:p>
    <w:p>
      <w:pPr>
        <w:numPr>
          <w:ilvl w:val="0"/>
          <w:numId w:val="1002"/>
        </w:numPr>
        <w:pStyle w:val="Compact"/>
      </w:pPr>
      <w:r>
        <w:t xml:space="preserve">Collaborate with ophthalmologists to manage complex cases and refer patients for surgical interventions when necessary.</w:t>
      </w:r>
    </w:p>
    <w:p>
      <w:pPr>
        <w:numPr>
          <w:ilvl w:val="0"/>
          <w:numId w:val="1002"/>
        </w:numPr>
        <w:pStyle w:val="Compact"/>
      </w:pPr>
      <w:r>
        <w:t xml:space="preserve">Deliver educational workshops on eye health to local communities in Khartoum, focusing on prevention of vision loss.</w:t>
      </w:r>
    </w:p>
    <w:bookmarkEnd w:id="23"/>
    <w:bookmarkStart w:id="24" w:name="X0ca288d407a853904fd3a3c47a5626b094c3db3"/>
    <w:p>
      <w:pPr>
        <w:pStyle w:val="Heading4"/>
      </w:pPr>
      <w:r>
        <w:rPr>
          <w:bCs/>
          <w:b/>
        </w:rPr>
        <w:t xml:space="preserve">Optometrist</w:t>
      </w:r>
      <w:r>
        <w:t xml:space="preserve">, Sudan Vision Clinic, Khartoum, Sudan</w:t>
      </w:r>
      <w:r>
        <w:br/>
      </w:r>
      <w:r>
        <w:t xml:space="preserve">July 2016 – December 2018</w:t>
      </w:r>
    </w:p>
    <w:p>
      <w:pPr>
        <w:numPr>
          <w:ilvl w:val="0"/>
          <w:numId w:val="1003"/>
        </w:numPr>
        <w:pStyle w:val="Compact"/>
      </w:pPr>
      <w:r>
        <w:t xml:space="preserve">Provided primary eye care services to a diverse patient population in Khartoum, including children and elderly individuals.</w:t>
      </w:r>
    </w:p>
    <w:p>
      <w:pPr>
        <w:numPr>
          <w:ilvl w:val="0"/>
          <w:numId w:val="1003"/>
        </w:numPr>
        <w:pStyle w:val="Compact"/>
      </w:pPr>
      <w:r>
        <w:t xml:space="preserve">Utilized advanced diagnostic tools such as autorefractors, tonometers, and ophthalmoscopes to ensure accurate diagnoses.</w:t>
      </w:r>
    </w:p>
    <w:p>
      <w:pPr>
        <w:numPr>
          <w:ilvl w:val="0"/>
          <w:numId w:val="1003"/>
        </w:numPr>
        <w:pStyle w:val="Compact"/>
      </w:pPr>
      <w:r>
        <w:t xml:space="preserve">Offered personalized vision correction solutions, including specialty contact lenses for patients with irregular corneas.</w:t>
      </w:r>
    </w:p>
    <w:p>
      <w:pPr>
        <w:numPr>
          <w:ilvl w:val="0"/>
          <w:numId w:val="1003"/>
        </w:numPr>
        <w:pStyle w:val="Compact"/>
      </w:pPr>
      <w:r>
        <w:t xml:space="preserve">Contributed to the development of a patient database system to track eye health trends in Sudan Khartoum.</w:t>
      </w:r>
    </w:p>
    <w:bookmarkEnd w:id="24"/>
    <w:bookmarkStart w:id="25" w:name="X1513430598c052031749c8fb3ea95da3d8f8780"/>
    <w:p>
      <w:pPr>
        <w:pStyle w:val="Heading4"/>
      </w:pPr>
      <w:r>
        <w:rPr>
          <w:bCs/>
          <w:b/>
        </w:rPr>
        <w:t xml:space="preserve">Intern Optometrist</w:t>
      </w:r>
      <w:r>
        <w:t xml:space="preserve">, Al-Azhar University Teaching Hospital, Khartoum, Sudan</w:t>
      </w:r>
      <w:r>
        <w:br/>
      </w:r>
      <w:r>
        <w:t xml:space="preserve">January 2015 – June 2016</w:t>
      </w:r>
    </w:p>
    <w:p>
      <w:pPr>
        <w:numPr>
          <w:ilvl w:val="0"/>
          <w:numId w:val="1004"/>
        </w:numPr>
        <w:pStyle w:val="Compact"/>
      </w:pPr>
      <w:r>
        <w:t xml:space="preserve">Gained hands-on experience in clinical settings under the supervision of senior optometrists and ophthalmologists.</w:t>
      </w:r>
    </w:p>
    <w:p>
      <w:pPr>
        <w:numPr>
          <w:ilvl w:val="0"/>
          <w:numId w:val="1004"/>
        </w:numPr>
        <w:pStyle w:val="Compact"/>
      </w:pPr>
      <w:r>
        <w:t xml:space="preserve">Assisted in the management of pediatric eye care cases, including amblyopia and strabismus.</w:t>
      </w:r>
    </w:p>
    <w:p>
      <w:pPr>
        <w:numPr>
          <w:ilvl w:val="0"/>
          <w:numId w:val="1004"/>
        </w:numPr>
        <w:pStyle w:val="Compact"/>
      </w:pPr>
      <w:r>
        <w:t xml:space="preserve">Participated in outreach programs to provide free eye screenings for underserved communities in Khartoum.</w:t>
      </w:r>
    </w:p>
    <w:bookmarkEnd w:id="25"/>
    <w:bookmarkEnd w:id="26"/>
    <w:bookmarkStart w:id="27" w:name="skills"/>
    <w:p>
      <w:pPr>
        <w:pStyle w:val="Heading3"/>
      </w:pPr>
      <w:r>
        <w:t xml:space="preserve">Skills</w:t>
      </w:r>
    </w:p>
    <w:p>
      <w:pPr>
        <w:numPr>
          <w:ilvl w:val="0"/>
          <w:numId w:val="1005"/>
        </w:numPr>
        <w:pStyle w:val="Compact"/>
      </w:pPr>
      <w:r>
        <w:t xml:space="preserve">Comprehensive Eye Examination</w:t>
      </w:r>
    </w:p>
    <w:p>
      <w:pPr>
        <w:numPr>
          <w:ilvl w:val="0"/>
          <w:numId w:val="1005"/>
        </w:numPr>
        <w:pStyle w:val="Compact"/>
      </w:pPr>
      <w:r>
        <w:t xml:space="preserve">Ocular Disease Diagnosis and Management</w:t>
      </w:r>
    </w:p>
    <w:p>
      <w:pPr>
        <w:numPr>
          <w:ilvl w:val="0"/>
          <w:numId w:val="1005"/>
        </w:numPr>
        <w:pStyle w:val="Compact"/>
      </w:pPr>
      <w:r>
        <w:t xml:space="preserve">Contact Lens Fitting and Management</w:t>
      </w:r>
    </w:p>
    <w:p>
      <w:pPr>
        <w:numPr>
          <w:ilvl w:val="0"/>
          <w:numId w:val="1005"/>
        </w:numPr>
        <w:pStyle w:val="Compact"/>
      </w:pPr>
      <w:r>
        <w:t xml:space="preserve">Patient Counseling and Education</w:t>
      </w:r>
    </w:p>
    <w:p>
      <w:pPr>
        <w:numPr>
          <w:ilvl w:val="0"/>
          <w:numId w:val="1005"/>
        </w:numPr>
        <w:pStyle w:val="Compact"/>
      </w:pPr>
      <w:r>
        <w:t xml:space="preserve">Use of Advanced Ophthalmic Equipment (e.g., OCT, Visual Field Analyzers)</w:t>
      </w:r>
    </w:p>
    <w:p>
      <w:pPr>
        <w:numPr>
          <w:ilvl w:val="0"/>
          <w:numId w:val="1005"/>
        </w:numPr>
        <w:pStyle w:val="Compact"/>
      </w:pPr>
      <w:r>
        <w:t xml:space="preserve">Collaboration with Ophthalmologists for Surgical Referrals</w:t>
      </w:r>
    </w:p>
    <w:p>
      <w:pPr>
        <w:numPr>
          <w:ilvl w:val="0"/>
          <w:numId w:val="1005"/>
        </w:numPr>
        <w:pStyle w:val="Compact"/>
      </w:pPr>
      <w:r>
        <w:t xml:space="preserve">Community Health Outreach and Public Awareness Campaigns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Sudanese Board of Optometry License</w:t>
      </w:r>
      <w:r>
        <w:t xml:space="preserve"> </w:t>
      </w:r>
      <w:r>
        <w:t xml:space="preserve">– Registered Optometrist (2015)</w:t>
      </w:r>
    </w:p>
    <w:p>
      <w:pPr>
        <w:numPr>
          <w:ilvl w:val="0"/>
          <w:numId w:val="1006"/>
        </w:numPr>
        <w:pStyle w:val="Compact"/>
      </w:pPr>
      <w:r>
        <w:rPr>
          <w:bCs/>
          <w:b/>
        </w:rPr>
        <w:t xml:space="preserve">Advanced Contact Lens Certification</w:t>
      </w:r>
      <w:r>
        <w:t xml:space="preserve">, American Academy of Optometry (2017)</w:t>
      </w:r>
    </w:p>
    <w:p>
      <w:pPr>
        <w:numPr>
          <w:ilvl w:val="0"/>
          <w:numId w:val="1006"/>
        </w:numPr>
        <w:pStyle w:val="Compact"/>
      </w:pPr>
      <w:r>
        <w:rPr>
          <w:bCs/>
          <w:b/>
        </w:rPr>
        <w:t xml:space="preserve">Certified Vision Health Educator</w:t>
      </w:r>
      <w:r>
        <w:t xml:space="preserve">, Sudan Ministry of Health (2020)</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bookmarkEnd w:id="29"/>
    <w:bookmarkStart w:id="30" w:name="community-involvement"/>
    <w:p>
      <w:pPr>
        <w:pStyle w:val="Heading3"/>
      </w:pPr>
      <w:r>
        <w:t xml:space="preserve">Community Involvement</w:t>
      </w:r>
    </w:p>
    <w:p>
      <w:pPr>
        <w:pStyle w:val="FirstParagraph"/>
      </w:pPr>
      <w:r>
        <w:t xml:space="preserve">In addition to clinical practice, I actively engage in community initiatives in Sudan Khartoum to promote eye health. This includes organizing free screening camps, collaborating with NGOs to provide low-cost vision correction services, and volunteering at local schools to educate children on eye safety and hygiene. My work in these areas aligns with the broader goals of improving public health outcomes in Sudan.</w:t>
      </w:r>
    </w:p>
    <w:bookmarkEnd w:id="30"/>
    <w:bookmarkStart w:id="31" w:name="references"/>
    <w:p>
      <w:pPr>
        <w:pStyle w:val="Heading3"/>
      </w:pPr>
      <w:r>
        <w:t xml:space="preserve">References</w:t>
      </w:r>
    </w:p>
    <w:p>
      <w:pPr>
        <w:pStyle w:val="FirstParagraph"/>
      </w:pPr>
      <w:r>
        <w:t xml:space="preserve">Available upon request. Current and former colleagues, including Dr. Layla Hassan (Head of Ophthalmology, Al-Riyad Eye Hospital) and Prof. Adam Abdelrahman (Dean of Sudan University of Science and Technology), are happy to provide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Sudan Khartoum</dc:title>
  <dc:creator/>
  <dc:language>en</dc:language>
  <cp:keywords/>
  <dcterms:created xsi:type="dcterms:W3CDTF">2026-07-21T14:29:24Z</dcterms:created>
  <dcterms:modified xsi:type="dcterms:W3CDTF">2026-07-21T14:29:24Z</dcterms:modified>
</cp:coreProperties>
</file>

<file path=docProps/custom.xml><?xml version="1.0" encoding="utf-8"?>
<Properties xmlns="http://schemas.openxmlformats.org/officeDocument/2006/custom-properties" xmlns:vt="http://schemas.openxmlformats.org/officeDocument/2006/docPropsVTypes"/>
</file>