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20" w:name="optometrist-your-full-name"/>
    <w:p>
      <w:pPr>
        <w:pStyle w:val="Heading2"/>
      </w:pPr>
      <w:r>
        <w:t xml:space="preserve">Optometrist: [Your Full Name]</w:t>
      </w:r>
    </w:p>
    <w:p>
      <w:pPr>
        <w:pStyle w:val="FirstParagraph"/>
      </w:pPr>
      <w:r>
        <w:rPr>
          <w:bCs/>
          <w:b/>
        </w:rPr>
        <w:t xml:space="preserve">Location:</w:t>
      </w:r>
      <w:r>
        <w:t xml:space="preserve"> </w:t>
      </w:r>
      <w:r>
        <w:t xml:space="preserve">Ankara, Turkey</w:t>
      </w:r>
      <w:r>
        <w:br/>
      </w:r>
      <w:r>
        <w:rPr>
          <w:bCs/>
          <w:b/>
        </w:rPr>
        <w:t xml:space="preserve">Email:</w:t>
      </w:r>
      <w:r>
        <w:t xml:space="preserve"> </w:t>
      </w:r>
      <w:r>
        <w:t xml:space="preserve">[your.email@example.com]</w:t>
      </w:r>
      <w:r>
        <w:br/>
      </w:r>
      <w:r>
        <w:rPr>
          <w:bCs/>
          <w:b/>
        </w:rPr>
        <w:t xml:space="preserve">Phone:</w:t>
      </w:r>
      <w:r>
        <w:t xml:space="preserve"> </w:t>
      </w:r>
      <w:r>
        <w:t xml:space="preserve">+90 [phone number]</w:t>
      </w:r>
      <w:r>
        <w:br/>
      </w:r>
      <w:r>
        <w:rPr>
          <w:bCs/>
          <w:b/>
        </w:rPr>
        <w:t xml:space="preserve">Languages:</w:t>
      </w:r>
      <w:r>
        <w:t xml:space="preserve"> </w:t>
      </w:r>
      <w:r>
        <w:t xml:space="preserve">Turkish, English</w:t>
      </w:r>
    </w:p>
    <w:bookmarkEnd w:id="20"/>
    <w:bookmarkStart w:id="21" w:name="professional-summary"/>
    <w:p>
      <w:pPr>
        <w:pStyle w:val="Heading2"/>
      </w:pPr>
      <w:r>
        <w:t xml:space="preserve">Professional Summary</w:t>
      </w:r>
    </w:p>
    <w:p>
      <w:pPr>
        <w:pStyle w:val="FirstParagraph"/>
      </w:pPr>
      <w:r>
        <w:t xml:space="preserve">A dedicated and skilled Optometrist with over 8 years of experience in comprehensive eye care, specializing in diagnosing and managing vision disorders, prescribing corrective lenses, and providing patient education on ocular health. Proficient in using advanced diagnostic technologies such as optical coherence tomography (OCT) and corneal topography. Committed to delivering high-quality services aligned with the standards of Turkey Ankara's healthcare system. Passionate about promoting preventive eye care and enhancing the quality of life for patients through personalized optometric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Hacettepe University, Ankara, Turkey</w:t>
      </w:r>
      <w:r>
        <w:br/>
      </w:r>
      <w:r>
        <w:t xml:space="preserve">Graduated: June 2014</w:t>
      </w:r>
    </w:p>
    <w:p>
      <w:pPr>
        <w:numPr>
          <w:ilvl w:val="0"/>
          <w:numId w:val="1001"/>
        </w:numPr>
        <w:pStyle w:val="Compact"/>
      </w:pPr>
      <w:r>
        <w:rPr>
          <w:bCs/>
          <w:b/>
        </w:rPr>
        <w:t xml:space="preserve">Master of Science in Clinical Optometry</w:t>
      </w:r>
      <w:r>
        <w:t xml:space="preserve">, Ankara Yıldırım Beyazıt University, Ankara, Turkey</w:t>
      </w:r>
      <w:r>
        <w:br/>
      </w:r>
      <w:r>
        <w:t xml:space="preserve">Graduated: July 2017</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Ankara Eye Care Clinic</w:t>
      </w:r>
      <w:r>
        <w:t xml:space="preserve">, Ankara, Turkey</w:t>
      </w:r>
      <w:r>
        <w:br/>
      </w:r>
      <w:r>
        <w:t xml:space="preserve">January 2018 – Present</w:t>
      </w:r>
      <w:r>
        <w:br/>
      </w:r>
      <w:r>
        <w:t xml:space="preserve">- Conduct comprehensive eye examinations to assess visual acuity, refractive errors, and ocular health.</w:t>
      </w:r>
      <w:r>
        <w:br/>
      </w:r>
      <w:r>
        <w:t xml:space="preserve">- Prescribe and fit corrective lenses (glasses and contact lenses) tailored to patient needs.</w:t>
      </w:r>
      <w:r>
        <w:br/>
      </w:r>
      <w:r>
        <w:t xml:space="preserve">- Collaborate with ophthalmologists to manage patients with complex conditions like glaucoma and cataracts.</w:t>
      </w:r>
      <w:r>
        <w:br/>
      </w:r>
      <w:r>
        <w:t xml:space="preserve">- Provide education on eye health, hygiene, and the importance of regular check-ups.</w:t>
      </w:r>
      <w:r>
        <w:br/>
      </w:r>
      <w:r>
        <w:t xml:space="preserve">- Utilize state-of-the-art equipment such as auto-refractors and visual field analyzers for accurate diagnostics.</w:t>
      </w:r>
      <w:r>
        <w:br/>
      </w:r>
      <w:r>
        <w:t xml:space="preserve">- Participate in community outreach programs to raise awareness about preventable vision loss in Ankara.</w:t>
      </w:r>
    </w:p>
    <w:bookmarkEnd w:id="23"/>
    <w:bookmarkStart w:id="24" w:name="optometrist"/>
    <w:p>
      <w:pPr>
        <w:pStyle w:val="Heading3"/>
      </w:pPr>
      <w:r>
        <w:t xml:space="preserve">Optometrist</w:t>
      </w:r>
    </w:p>
    <w:p>
      <w:pPr>
        <w:pStyle w:val="FirstParagraph"/>
      </w:pPr>
      <w:r>
        <w:rPr>
          <w:bCs/>
          <w:b/>
        </w:rPr>
        <w:t xml:space="preserve">Mercan Health Center</w:t>
      </w:r>
      <w:r>
        <w:t xml:space="preserve">, Ankara, Turkey</w:t>
      </w:r>
      <w:r>
        <w:br/>
      </w:r>
      <w:r>
        <w:t xml:space="preserve">May 2016 – December 2017</w:t>
      </w:r>
      <w:r>
        <w:br/>
      </w:r>
      <w:r>
        <w:t xml:space="preserve">- Managed a high-volume patient caseload, ensuring efficient and accurate care.</w:t>
      </w:r>
      <w:r>
        <w:br/>
      </w:r>
      <w:r>
        <w:t xml:space="preserve">- Performed routine screenings for diabetic retinopathy and age-related macular degeneration.</w:t>
      </w:r>
      <w:r>
        <w:br/>
      </w:r>
      <w:r>
        <w:t xml:space="preserve">- Trained junior optometrists in clinical procedures and patient communication techniques.</w:t>
      </w:r>
      <w:r>
        <w:br/>
      </w:r>
      <w:r>
        <w:t xml:space="preserve">- Maintained detailed patient records in compliance with Turkish healthcare regulations.</w:t>
      </w:r>
    </w:p>
    <w:bookmarkEnd w:id="24"/>
    <w:bookmarkStart w:id="25" w:name="internship"/>
    <w:p>
      <w:pPr>
        <w:pStyle w:val="Heading3"/>
      </w:pPr>
      <w:r>
        <w:t xml:space="preserve">Internship</w:t>
      </w:r>
    </w:p>
    <w:p>
      <w:pPr>
        <w:pStyle w:val="FirstParagraph"/>
      </w:pPr>
      <w:r>
        <w:rPr>
          <w:bCs/>
          <w:b/>
        </w:rPr>
        <w:t xml:space="preserve">Hacettepe University Ophthalmology Clinic</w:t>
      </w:r>
      <w:r>
        <w:t xml:space="preserve">, Ankara, Turkey</w:t>
      </w:r>
      <w:r>
        <w:br/>
      </w:r>
      <w:r>
        <w:t xml:space="preserve">August 2014 – July 2015</w:t>
      </w:r>
      <w:r>
        <w:br/>
      </w:r>
      <w:r>
        <w:t xml:space="preserve">- Assisted in the diagnosis and treatment of patients with corneal and refractive disorders.</w:t>
      </w:r>
      <w:r>
        <w:br/>
      </w:r>
      <w:r>
        <w:t xml:space="preserve">- Gained hands-on experience in pediatric optometry and low-vision rehabilitation.</w:t>
      </w:r>
    </w:p>
    <w:bookmarkEnd w:id="25"/>
    <w:bookmarkEnd w:id="26"/>
    <w:bookmarkStart w:id="27" w:name="skills"/>
    <w:p>
      <w:pPr>
        <w:pStyle w:val="Heading2"/>
      </w:pPr>
      <w:r>
        <w:t xml:space="preserve">Skills</w:t>
      </w:r>
    </w:p>
    <w:p>
      <w:pPr>
        <w:numPr>
          <w:ilvl w:val="0"/>
          <w:numId w:val="1002"/>
        </w:numPr>
        <w:pStyle w:val="Compact"/>
      </w:pPr>
      <w:r>
        <w:t xml:space="preserve">Comprehensive eye examination techniques</w:t>
      </w:r>
    </w:p>
    <w:p>
      <w:pPr>
        <w:numPr>
          <w:ilvl w:val="0"/>
          <w:numId w:val="1002"/>
        </w:numPr>
        <w:pStyle w:val="Compact"/>
      </w:pPr>
      <w:r>
        <w:t xml:space="preserve">Prescription of corrective lenses (spectacles and contact lenses)</w:t>
      </w:r>
    </w:p>
    <w:p>
      <w:pPr>
        <w:numPr>
          <w:ilvl w:val="0"/>
          <w:numId w:val="1002"/>
        </w:numPr>
        <w:pStyle w:val="Compact"/>
      </w:pPr>
      <w:r>
        <w:t xml:space="preserve">Diagnostics using advanced optical instruments</w:t>
      </w:r>
    </w:p>
    <w:p>
      <w:pPr>
        <w:numPr>
          <w:ilvl w:val="0"/>
          <w:numId w:val="1002"/>
        </w:numPr>
        <w:pStyle w:val="Compact"/>
      </w:pPr>
      <w:r>
        <w:t xml:space="preserve">Patient education and counseling on ocular health</w:t>
      </w:r>
    </w:p>
    <w:p>
      <w:pPr>
        <w:numPr>
          <w:ilvl w:val="0"/>
          <w:numId w:val="1002"/>
        </w:numPr>
        <w:pStyle w:val="Compact"/>
      </w:pPr>
      <w:r>
        <w:t xml:space="preserve">Collaboration with ophthalmologists for complex cases</w:t>
      </w:r>
    </w:p>
    <w:p>
      <w:pPr>
        <w:numPr>
          <w:ilvl w:val="0"/>
          <w:numId w:val="1002"/>
        </w:numPr>
        <w:pStyle w:val="Compact"/>
      </w:pPr>
      <w:r>
        <w:t xml:space="preserve">Knowledge of Turkish healthcare regulations and protocols</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Turkish Medical Association (TIP) Certification</w:t>
      </w:r>
      <w:r>
        <w:t xml:space="preserve"> </w:t>
      </w:r>
      <w:r>
        <w:t xml:space="preserve">– 2018</w:t>
      </w:r>
      <w:r>
        <w:br/>
      </w:r>
      <w:r>
        <w:t xml:space="preserve">License Number: [Your License Number]</w:t>
      </w:r>
    </w:p>
    <w:p>
      <w:pPr>
        <w:numPr>
          <w:ilvl w:val="0"/>
          <w:numId w:val="1003"/>
        </w:numPr>
        <w:pStyle w:val="Compact"/>
      </w:pPr>
      <w:r>
        <w:rPr>
          <w:bCs/>
          <w:b/>
        </w:rPr>
        <w:t xml:space="preserve">American Board of Optometry (ABO) Certification</w:t>
      </w:r>
      <w:r>
        <w:t xml:space="preserve"> </w:t>
      </w:r>
      <w:r>
        <w:t xml:space="preserve">– 2019</w:t>
      </w:r>
    </w:p>
    <w:p>
      <w:pPr>
        <w:numPr>
          <w:ilvl w:val="0"/>
          <w:numId w:val="1003"/>
        </w:numPr>
        <w:pStyle w:val="Compact"/>
      </w:pPr>
      <w:r>
        <w:rPr>
          <w:bCs/>
          <w:b/>
        </w:rPr>
        <w:t xml:space="preserve">Certified Contact Lens Specialist (CCLP)</w:t>
      </w:r>
      <w:r>
        <w:t xml:space="preserve"> </w:t>
      </w:r>
      <w:r>
        <w:t xml:space="preserve">– 2020</w:t>
      </w:r>
    </w:p>
    <w:bookmarkEnd w:id="28"/>
    <w:bookmarkStart w:id="29" w:name="professional-development"/>
    <w:p>
      <w:pPr>
        <w:pStyle w:val="Heading2"/>
      </w:pPr>
      <w:r>
        <w:t xml:space="preserve">Professional Development</w:t>
      </w:r>
    </w:p>
    <w:p>
      <w:pPr>
        <w:numPr>
          <w:ilvl w:val="0"/>
          <w:numId w:val="1004"/>
        </w:numPr>
        <w:pStyle w:val="Compact"/>
      </w:pPr>
      <w:r>
        <w:t xml:space="preserve">Workshop on "Advancements in Corneal Refractive Surgery" – Ankara, Turkey (2021)</w:t>
      </w:r>
    </w:p>
    <w:p>
      <w:pPr>
        <w:numPr>
          <w:ilvl w:val="0"/>
          <w:numId w:val="1004"/>
        </w:numPr>
        <w:pStyle w:val="Compact"/>
      </w:pPr>
      <w:r>
        <w:t xml:space="preserve">Seminar on "Diabetic Eye Care and Management" – Turkish Optometry Association (2020)</w:t>
      </w:r>
    </w:p>
    <w:p>
      <w:pPr>
        <w:numPr>
          <w:ilvl w:val="0"/>
          <w:numId w:val="1004"/>
        </w:numPr>
        <w:pStyle w:val="Compact"/>
      </w:pPr>
      <w:r>
        <w:t xml:space="preserve">Online Course: "Visual Field Analysis and Glaucoma Detection" – Coursera (2019)</w:t>
      </w:r>
    </w:p>
    <w:bookmarkEnd w:id="29"/>
    <w:bookmarkStart w:id="30" w:name="languages"/>
    <w:p>
      <w:pPr>
        <w:pStyle w:val="Heading2"/>
      </w:pPr>
      <w:r>
        <w:t xml:space="preserve">Languages</w:t>
      </w:r>
    </w:p>
    <w:p>
      <w:pPr>
        <w:numPr>
          <w:ilvl w:val="0"/>
          <w:numId w:val="1005"/>
        </w:numPr>
        <w:pStyle w:val="Compact"/>
      </w:pPr>
      <w:r>
        <w:t xml:space="preserve">Turkish – Native</w:t>
      </w:r>
    </w:p>
    <w:p>
      <w:pPr>
        <w:numPr>
          <w:ilvl w:val="0"/>
          <w:numId w:val="1005"/>
        </w:numPr>
        <w:pStyle w:val="Compact"/>
      </w:pPr>
      <w:r>
        <w:t xml:space="preserve">English – Fluent (IELTS 7.5)</w:t>
      </w:r>
    </w:p>
    <w:p>
      <w:pPr>
        <w:numPr>
          <w:ilvl w:val="0"/>
          <w:numId w:val="1005"/>
        </w:numPr>
        <w:pStyle w:val="Compact"/>
      </w:pPr>
      <w:r>
        <w:t xml:space="preserve">German – Basic (B1 level)</w:t>
      </w:r>
    </w:p>
    <w:bookmarkEnd w:id="30"/>
    <w:bookmarkStart w:id="31" w:name="publishing-and-research"/>
    <w:p>
      <w:pPr>
        <w:pStyle w:val="Heading2"/>
      </w:pPr>
      <w:r>
        <w:t xml:space="preserve">Publishing and Research</w:t>
      </w:r>
    </w:p>
    <w:p>
      <w:pPr>
        <w:pStyle w:val="FirstParagraph"/>
      </w:pPr>
      <w:r>
        <w:rPr>
          <w:bCs/>
          <w:b/>
        </w:rPr>
        <w:t xml:space="preserve">"Role of Optometry in Early Detection of Diabetic Retinopathy in Ankara" – Journal of Turkish Optometry, 2020</w:t>
      </w:r>
      <w:r>
        <w:br/>
      </w:r>
      <w:r>
        <w:t xml:space="preserve">Co-authored a study highlighting the importance of regular optometric screenings in preventing vision loss among diabetic patients in Turkey.</w:t>
      </w:r>
    </w:p>
    <w:bookmarkEnd w:id="31"/>
    <w:bookmarkStart w:id="32" w:name="community-involvement"/>
    <w:p>
      <w:pPr>
        <w:pStyle w:val="Heading2"/>
      </w:pPr>
      <w:r>
        <w:t xml:space="preserve">Community Involvement</w:t>
      </w:r>
    </w:p>
    <w:p>
      <w:pPr>
        <w:numPr>
          <w:ilvl w:val="0"/>
          <w:numId w:val="1006"/>
        </w:numPr>
        <w:pStyle w:val="Compact"/>
      </w:pPr>
      <w:r>
        <w:t xml:space="preserve">Volunteer Optometrist at "Vision for All" Initiative (Ankara, 2019-2021)</w:t>
      </w:r>
    </w:p>
    <w:p>
      <w:pPr>
        <w:numPr>
          <w:ilvl w:val="0"/>
          <w:numId w:val="1006"/>
        </w:numPr>
        <w:pStyle w:val="Compact"/>
      </w:pPr>
      <w:r>
        <w:t xml:space="preserve">Presenter at local health fairs in Ankara, educating the public on eye care practices.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Turkey Ankara</dc:title>
  <dc:creator/>
  <dc:language>en</dc:language>
  <cp:keywords/>
  <dcterms:created xsi:type="dcterms:W3CDTF">2025-12-01T15:09:51Z</dcterms:created>
  <dcterms:modified xsi:type="dcterms:W3CDTF">2025-12-01T15:09:51Z</dcterms:modified>
</cp:coreProperties>
</file>

<file path=docProps/custom.xml><?xml version="1.0" encoding="utf-8"?>
<Properties xmlns="http://schemas.openxmlformats.org/officeDocument/2006/custom-properties" xmlns:vt="http://schemas.openxmlformats.org/officeDocument/2006/docPropsVTypes"/>
</file>