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9" w:name="curriculum-vitae"/>
    <w:p>
      <w:pPr>
        <w:pStyle w:val="Heading1"/>
      </w:pPr>
      <w:r>
        <w:t xml:space="preserve">Curriculum Vitae</w:t>
      </w:r>
    </w:p>
    <w:p>
      <w:pPr>
        <w:pStyle w:val="FirstParagraph"/>
      </w:pPr>
      <w:r>
        <w:rPr>
          <w:bCs/>
          <w:b/>
        </w:rPr>
        <w:t xml:space="preserve">Name:</w:t>
      </w:r>
      <w:r>
        <w:t xml:space="preserve"> </w:t>
      </w:r>
      <w:r>
        <w:t xml:space="preserve">Ayşe Gül Demir</w:t>
      </w:r>
      <w:r>
        <w:br/>
      </w:r>
      <w:r>
        <w:rPr>
          <w:bCs/>
          <w:b/>
        </w:rPr>
        <w:t xml:space="preserve">Email:</w:t>
      </w:r>
      <w:r>
        <w:t xml:space="preserve"> </w:t>
      </w:r>
      <w:r>
        <w:t xml:space="preserve">aysedemir.optometrist@gmail.com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Start w:id="20" w:name="professional-summary"/>
    <w:p>
      <w:pPr>
        <w:pStyle w:val="Heading2"/>
      </w:pPr>
      <w:r>
        <w:t xml:space="preserve">Professional Summary</w:t>
      </w:r>
    </w:p>
    <w:p>
      <w:pPr>
        <w:pStyle w:val="FirstParagraph"/>
      </w:pPr>
      <w:r>
        <w:t xml:space="preserve">A dedicated and highly skilled Optometrist with over a decade of experience in providing comprehensive eye care services in Turkey Istanbul. Specializing in diagnosing and managing visual impairments, prescribing corrective lenses, and offering patient-centered care. Committed to advancing the field of optometry through continuous learning and adherence to the highest standards of professional ethics as outlined by the Turkish Medical Council (TMC). Proven expertise in working within both public and private healthcare institutions in Istanbul, including collaborations with renowned ophthalmology clinics such as Cerrahpaşa Medical Faculty Hospital and private eye care centers like Eyelove Optics. Passionate about promoting eye health awareness in the community through educational initiatives and preventive care programs tailored for the diverse population of Turkey Istanbul.</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br/>
      </w:r>
      <w:r>
        <w:t xml:space="preserve">Hacettepe University, Ankara, Turkey</w:t>
      </w:r>
      <w:r>
        <w:br/>
      </w:r>
      <w:r>
        <w:t xml:space="preserve">Graduated: June 2010</w:t>
      </w:r>
      <w:r>
        <w:br/>
      </w:r>
      <w:r>
        <w:t xml:space="preserve">Relevant coursework: Visual Sciences, Ocular Anatomy, Contact Lens Application, Clinical Optometry</w:t>
      </w:r>
    </w:p>
    <w:p>
      <w:pPr>
        <w:numPr>
          <w:ilvl w:val="0"/>
          <w:numId w:val="1001"/>
        </w:numPr>
        <w:pStyle w:val="Compact"/>
      </w:pPr>
      <w:r>
        <w:rPr>
          <w:bCs/>
          <w:b/>
        </w:rPr>
        <w:t xml:space="preserve">Master of Science in Vision Science</w:t>
      </w:r>
      <w:r>
        <w:br/>
      </w:r>
      <w:r>
        <w:t xml:space="preserve">Marmara University School of Health Sciences, Istanbul, Turkey</w:t>
      </w:r>
      <w:r>
        <w:br/>
      </w:r>
      <w:r>
        <w:t xml:space="preserve">Graduated: June 2013</w:t>
      </w:r>
      <w:r>
        <w:br/>
      </w:r>
      <w:r>
        <w:t xml:space="preserve">Research focus: Role of digital screen usage in visual fatigue among urban populations in Turkey Istanbul</w:t>
      </w:r>
    </w:p>
    <w:p>
      <w:pPr>
        <w:numPr>
          <w:ilvl w:val="0"/>
          <w:numId w:val="1001"/>
        </w:numPr>
        <w:pStyle w:val="Compact"/>
      </w:pPr>
      <w:r>
        <w:rPr>
          <w:bCs/>
          <w:b/>
        </w:rPr>
        <w:t xml:space="preserve">Postgraduate Certificate in Pediatric Optometry</w:t>
      </w:r>
      <w:r>
        <w:br/>
      </w:r>
      <w:r>
        <w:t xml:space="preserve">Turkish Optometric Association (TDA), Istanbul, Turkey</w:t>
      </w:r>
      <w:r>
        <w:br/>
      </w:r>
      <w:r>
        <w:t xml:space="preserve">Completed: August 2015</w:t>
      </w:r>
      <w:r>
        <w:br/>
      </w:r>
      <w:r>
        <w:t xml:space="preserve">Specialized training in diagnosing and managing refractive errors and visual development disorders in children</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Optometrist</w:t>
      </w:r>
      <w:r>
        <w:br/>
      </w:r>
      <w:r>
        <w:t xml:space="preserve">Eyelove Optics, Istanbul, Turkey</w:t>
      </w:r>
      <w:r>
        <w:br/>
      </w:r>
      <w:r>
        <w:t xml:space="preserve">June 2018 – Present</w:t>
      </w:r>
      <w:r>
        <w:br/>
      </w:r>
      <w:r>
        <w:t xml:space="preserve">- Conduct comprehensive eye examinations and prescribe corrective lenses for patients of all ages.</w:t>
      </w:r>
      <w:r>
        <w:br/>
      </w:r>
      <w:r>
        <w:t xml:space="preserve">- Collaborate with ophthalmologists to manage patients with complex conditions such as glaucoma and diabetic retinopathy.</w:t>
      </w:r>
      <w:r>
        <w:br/>
      </w:r>
      <w:r>
        <w:t xml:space="preserve">- Provide advanced contact lens fittings, including specialty lenses for irregular corneas.</w:t>
      </w:r>
      <w:r>
        <w:br/>
      </w:r>
      <w:r>
        <w:t xml:space="preserve">- Lead workshops on eye health awareness for local schools and community centers in Istanbul.</w:t>
      </w:r>
    </w:p>
    <w:p>
      <w:pPr>
        <w:numPr>
          <w:ilvl w:val="0"/>
          <w:numId w:val="1002"/>
        </w:numPr>
        <w:pStyle w:val="Compact"/>
      </w:pPr>
      <w:r>
        <w:rPr>
          <w:bCs/>
          <w:b/>
        </w:rPr>
        <w:t xml:space="preserve">Optometrist</w:t>
      </w:r>
      <w:r>
        <w:br/>
      </w:r>
      <w:r>
        <w:t xml:space="preserve">Cerrahpaşa Medical Faculty Hospital, Istanbul, Turkey</w:t>
      </w:r>
      <w:r>
        <w:br/>
      </w:r>
      <w:r>
        <w:t xml:space="preserve">January 2015 – May 2018</w:t>
      </w:r>
      <w:r>
        <w:br/>
      </w:r>
      <w:r>
        <w:t xml:space="preserve">- Assisted in the diagnosis and treatment of ocular diseases under the supervision of senior ophthalmologists.</w:t>
      </w:r>
      <w:r>
        <w:br/>
      </w:r>
      <w:r>
        <w:t xml:space="preserve">- Administered visual field testing and retinal imaging for patients with neurological conditions.</w:t>
      </w:r>
      <w:r>
        <w:br/>
      </w:r>
      <w:r>
        <w:t xml:space="preserve">- Participated in interdisciplinary teams to optimize patient care pathways for cataract and LASIK candidates.</w:t>
      </w:r>
      <w:r>
        <w:br/>
      </w:r>
      <w:r>
        <w:t xml:space="preserve">- Contributed to research on the impact of environmental factors on eye health in Istanbul's urban settings.</w:t>
      </w:r>
    </w:p>
    <w:p>
      <w:pPr>
        <w:numPr>
          <w:ilvl w:val="0"/>
          <w:numId w:val="1002"/>
        </w:numPr>
        <w:pStyle w:val="Compact"/>
      </w:pPr>
      <w:r>
        <w:rPr>
          <w:bCs/>
          <w:b/>
        </w:rPr>
        <w:t xml:space="preserve">Optometry Assistant</w:t>
      </w:r>
      <w:r>
        <w:br/>
      </w:r>
      <w:r>
        <w:t xml:space="preserve">Ankara Eye Hospital, Ankara, Turkey</w:t>
      </w:r>
      <w:r>
        <w:br/>
      </w:r>
      <w:r>
        <w:t xml:space="preserve">July 2010 – December 2014</w:t>
      </w:r>
      <w:r>
        <w:br/>
      </w:r>
      <w:r>
        <w:t xml:space="preserve">- Conducted preliminary eye screenings and patient triage for outpatient departments.</w:t>
      </w:r>
      <w:r>
        <w:br/>
      </w:r>
      <w:r>
        <w:t xml:space="preserve">- Operated diagnostic equipment such as autorefractors and keratometers.</w:t>
      </w:r>
      <w:r>
        <w:br/>
      </w:r>
      <w:r>
        <w:t xml:space="preserve">- Provided post-operative care instructions to patients following refractive surgeries.</w:t>
      </w:r>
    </w:p>
    <w:bookmarkEnd w:id="22"/>
    <w:bookmarkStart w:id="23" w:name="skills"/>
    <w:p>
      <w:pPr>
        <w:pStyle w:val="Heading2"/>
      </w:pPr>
      <w:r>
        <w:t xml:space="preserve">Skills</w:t>
      </w:r>
    </w:p>
    <w:p>
      <w:pPr>
        <w:numPr>
          <w:ilvl w:val="0"/>
          <w:numId w:val="1003"/>
        </w:numPr>
        <w:pStyle w:val="Compact"/>
      </w:pPr>
      <w:r>
        <w:t xml:space="preserve">Expertise in prescribing and fitting spectacles, soft and rigid gas permeable contact lenses</w:t>
      </w:r>
    </w:p>
    <w:p>
      <w:pPr>
        <w:numPr>
          <w:ilvl w:val="0"/>
          <w:numId w:val="1003"/>
        </w:numPr>
        <w:pStyle w:val="Compact"/>
      </w:pPr>
      <w:r>
        <w:t xml:space="preserve">Proficient in using advanced diagnostic tools: OCT (Optical Coherence Tomography), Visual Field Analyzers, Corneal Topographers</w:t>
      </w:r>
    </w:p>
    <w:p>
      <w:pPr>
        <w:numPr>
          <w:ilvl w:val="0"/>
          <w:numId w:val="1003"/>
        </w:numPr>
        <w:pStyle w:val="Compact"/>
      </w:pPr>
      <w:r>
        <w:t xml:space="preserve">Strong communication skills to educate patients on eye health and treatment options</w:t>
      </w:r>
    </w:p>
    <w:p>
      <w:pPr>
        <w:numPr>
          <w:ilvl w:val="0"/>
          <w:numId w:val="1003"/>
        </w:numPr>
        <w:pStyle w:val="Compact"/>
      </w:pPr>
      <w:r>
        <w:t xml:space="preserve">Certified in basic life support (BLS) and first aid for emergency scenarios</w:t>
      </w:r>
    </w:p>
    <w:p>
      <w:pPr>
        <w:numPr>
          <w:ilvl w:val="0"/>
          <w:numId w:val="1003"/>
        </w:numPr>
        <w:pStyle w:val="Compact"/>
      </w:pPr>
      <w:r>
        <w:t xml:space="preserve">Fluent in Turkish and English; proficient in reading medical literature in French and German</w:t>
      </w:r>
    </w:p>
    <w:p>
      <w:pPr>
        <w:numPr>
          <w:ilvl w:val="0"/>
          <w:numId w:val="1003"/>
        </w:numPr>
        <w:pStyle w:val="Compact"/>
      </w:pPr>
      <w:r>
        <w:t xml:space="preserve">Experience with EHR (Electronic Health Records) systems used by Istanbul hospitals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License to Practice Optometry in Turkey</w:t>
      </w:r>
      <w:r>
        <w:br/>
      </w:r>
      <w:r>
        <w:t xml:space="preserve">Turkish Medical Council (TMC), 2010</w:t>
      </w:r>
      <w:r>
        <w:br/>
      </w:r>
      <w:r>
        <w:t xml:space="preserve">Valid until 2030</w:t>
      </w:r>
    </w:p>
    <w:p>
      <w:pPr>
        <w:numPr>
          <w:ilvl w:val="0"/>
          <w:numId w:val="1004"/>
        </w:numPr>
        <w:pStyle w:val="Compact"/>
      </w:pPr>
      <w:r>
        <w:rPr>
          <w:bCs/>
          <w:b/>
        </w:rPr>
        <w:t xml:space="preserve">Advanced Contact Lens Certification</w:t>
      </w:r>
      <w:r>
        <w:br/>
      </w:r>
      <w:r>
        <w:t xml:space="preserve">American Optometric Association (AOA), 2016</w:t>
      </w:r>
    </w:p>
    <w:p>
      <w:pPr>
        <w:numPr>
          <w:ilvl w:val="0"/>
          <w:numId w:val="1004"/>
        </w:numPr>
        <w:pStyle w:val="Compact"/>
      </w:pPr>
      <w:r>
        <w:rPr>
          <w:bCs/>
          <w:b/>
        </w:rPr>
        <w:t xml:space="preserve">Diabetic Eye Care Specialist</w:t>
      </w:r>
      <w:r>
        <w:br/>
      </w:r>
      <w:r>
        <w:t xml:space="preserve">Turkish Diabetes Association, 2017</w:t>
      </w:r>
    </w:p>
    <w:bookmarkEnd w:id="24"/>
    <w:bookmarkStart w:id="25" w:name="professional-memberships"/>
    <w:p>
      <w:pPr>
        <w:pStyle w:val="Heading2"/>
      </w:pPr>
      <w:r>
        <w:t xml:space="preserve">Professional Memberships</w:t>
      </w:r>
    </w:p>
    <w:p>
      <w:pPr>
        <w:numPr>
          <w:ilvl w:val="0"/>
          <w:numId w:val="1005"/>
        </w:numPr>
        <w:pStyle w:val="Compact"/>
      </w:pPr>
      <w:r>
        <w:t xml:space="preserve">Turkish Optometric Association (TDA) – Member since 2010</w:t>
      </w:r>
    </w:p>
    <w:p>
      <w:pPr>
        <w:numPr>
          <w:ilvl w:val="0"/>
          <w:numId w:val="1005"/>
        </w:numPr>
        <w:pStyle w:val="Compact"/>
      </w:pPr>
      <w:r>
        <w:t xml:space="preserve">International Contact Lens Educators Society (ICLES) – Member since 2015</w:t>
      </w:r>
    </w:p>
    <w:p>
      <w:pPr>
        <w:numPr>
          <w:ilvl w:val="0"/>
          <w:numId w:val="1005"/>
        </w:numPr>
        <w:pStyle w:val="Compact"/>
      </w:pPr>
      <w:r>
        <w:t xml:space="preserve">Istanbul Eye Health Collaborative – Active participant in regional eye care initiatives</w:t>
      </w:r>
    </w:p>
    <w:bookmarkEnd w:id="25"/>
    <w:bookmarkStart w:id="26" w:name="publications-and-presentations"/>
    <w:p>
      <w:pPr>
        <w:pStyle w:val="Heading2"/>
      </w:pPr>
      <w:r>
        <w:t xml:space="preserve">Publications and Presentations</w:t>
      </w:r>
    </w:p>
    <w:p>
      <w:pPr>
        <w:numPr>
          <w:ilvl w:val="0"/>
          <w:numId w:val="1006"/>
        </w:numPr>
        <w:pStyle w:val="Compact"/>
      </w:pPr>
      <w:r>
        <w:t xml:space="preserve">"Visual Fatigue Among Urban Schoolchildren in Istanbul: A Cross-Sectional Study" – Published in the Journal of Turkish Optometry, 2019</w:t>
      </w:r>
    </w:p>
    <w:p>
      <w:pPr>
        <w:numPr>
          <w:ilvl w:val="0"/>
          <w:numId w:val="1006"/>
        </w:numPr>
        <w:pStyle w:val="Compact"/>
      </w:pPr>
      <w:r>
        <w:t xml:space="preserve">"Role of Digital Screens in Myopia Progression: Insights from Istanbul’s Youth Population" – Presented at the 12th International Symposium on Visual Sciences, 2020</w:t>
      </w:r>
    </w:p>
    <w:p>
      <w:pPr>
        <w:numPr>
          <w:ilvl w:val="0"/>
          <w:numId w:val="1006"/>
        </w:numPr>
        <w:pStyle w:val="Compact"/>
      </w:pPr>
      <w:r>
        <w:t xml:space="preserve">Co-authored a chapter on "Pediatric Optometry in Turkey" for the textbook "Global Perspectives in Eye Care," 2021</w:t>
      </w:r>
    </w:p>
    <w:bookmarkEnd w:id="26"/>
    <w:bookmarkStart w:id="27" w:name="community-engagement"/>
    <w:p>
      <w:pPr>
        <w:pStyle w:val="Heading2"/>
      </w:pPr>
      <w:r>
        <w:t xml:space="preserve">Community Engagement</w:t>
      </w:r>
    </w:p>
    <w:p>
      <w:pPr>
        <w:numPr>
          <w:ilvl w:val="0"/>
          <w:numId w:val="1007"/>
        </w:numPr>
        <w:pStyle w:val="Compact"/>
      </w:pPr>
      <w:r>
        <w:t xml:space="preserve">Volunteer optometrist at the Istanbul Health Foundation’s free eye screening camps (annual event since 2017)</w:t>
      </w:r>
    </w:p>
    <w:p>
      <w:pPr>
        <w:numPr>
          <w:ilvl w:val="0"/>
          <w:numId w:val="1007"/>
        </w:numPr>
        <w:pStyle w:val="Compact"/>
      </w:pPr>
      <w:r>
        <w:t xml:space="preserve">Guest lecturer at Istanbul Technical University on "Emerging Trends in Optometry" (2022)</w:t>
      </w:r>
    </w:p>
    <w:p>
      <w:pPr>
        <w:numPr>
          <w:ilvl w:val="0"/>
          <w:numId w:val="1007"/>
        </w:numPr>
        <w:pStyle w:val="Compact"/>
      </w:pPr>
      <w:r>
        <w:t xml:space="preserve">Founder of the "Healthy Eyes for All" campaign, distributing free vision screenings to underprivileged communities in Istanbul</w:t>
      </w:r>
    </w:p>
    <w:bookmarkEnd w:id="27"/>
    <w:bookmarkStart w:id="28" w:name="references"/>
    <w:p>
      <w:pPr>
        <w:pStyle w:val="Heading2"/>
      </w:pPr>
      <w:r>
        <w:t xml:space="preserve">References</w:t>
      </w:r>
    </w:p>
    <w:p>
      <w:pPr>
        <w:pStyle w:val="FirstParagraph"/>
      </w:pPr>
      <w:r>
        <w:t xml:space="preserve">Available upon request. Contact: Ayşe Gül Demir at aysedemir.optometrist@gmail.com or +90 532 123 4567.</w:t>
      </w:r>
    </w:p>
    <w:p>
      <w:pPr>
        <w:pStyle w:val="BodyText"/>
      </w:pPr>
      <w:r>
        <w:rPr>
          <w:iCs/>
          <w:i/>
        </w:rPr>
        <w:t xml:space="preserve">This Curriculum Vitae is tailored for an Optometrist in Turkey Istanbul, emphasizing local expertise, professional excellence, and community contributions within the Turkish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Turkey Istanbul</dc:title>
  <dc:creator/>
  <dc:language>en</dc:language>
  <cp:keywords/>
  <dcterms:created xsi:type="dcterms:W3CDTF">2025-12-03T22:25:05Z</dcterms:created>
  <dcterms:modified xsi:type="dcterms:W3CDTF">2025-12-03T22:25:05Z</dcterms:modified>
</cp:coreProperties>
</file>

<file path=docProps/custom.xml><?xml version="1.0" encoding="utf-8"?>
<Properties xmlns="http://schemas.openxmlformats.org/officeDocument/2006/custom-properties" xmlns:vt="http://schemas.openxmlformats.org/officeDocument/2006/docPropsVTypes"/>
</file>