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a102ef2b3d9ca0094f5f53dacee2aae1b7cf70d"/>
    <w:p>
      <w:pPr>
        <w:pStyle w:val="Heading2"/>
      </w:pPr>
      <w:r>
        <w:t xml:space="preserve">Optometrist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Address:</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dedicated and experienced Optometrist with over [X years] of professional practice in the United Arab Emirates Abu Dhabi. Specializing in comprehensive eye care, diagnosing ocular conditions, and providing patient-centered optometric services tailored to the diverse population of Abu Dhabi. Proficient in advanced diagnostic technologies and committed to upholding the highest standards of healthcare delivery within UAE regulatory frameworks. Aiming to contribute expertise in improving visual health outcomes for patients across Abu Dhabi's dynamic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[University Name], [Country/Region]</w:t>
      </w:r>
    </w:p>
    <w:p>
      <w:pPr>
        <w:numPr>
          <w:ilvl w:val="0"/>
          <w:numId w:val="1001"/>
        </w:numPr>
        <w:pStyle w:val="Compact"/>
      </w:pPr>
      <w:r>
        <w:rPr>
          <w:bCs/>
          <w:b/>
        </w:rPr>
        <w:t xml:space="preserve">Master of Optometry</w:t>
      </w:r>
      <w:r>
        <w:t xml:space="preserve">, [University Name], [Country/Region]</w:t>
      </w:r>
    </w:p>
    <w:p>
      <w:pPr>
        <w:numPr>
          <w:ilvl w:val="0"/>
          <w:numId w:val="1001"/>
        </w:numPr>
        <w:pStyle w:val="Compact"/>
      </w:pPr>
      <w:r>
        <w:rPr>
          <w:bCs/>
          <w:b/>
        </w:rPr>
        <w:t xml:space="preserve">Certification in Contact Lens Management</w:t>
      </w:r>
      <w:r>
        <w:t xml:space="preserve">, [Institution Name], United Arab Emirates Abu Dhabi</w:t>
      </w:r>
    </w:p>
    <w:bookmarkEnd w:id="22"/>
    <w:bookmarkStart w:id="26" w:name="professional-experience"/>
    <w:p>
      <w:pPr>
        <w:pStyle w:val="Heading3"/>
      </w:pPr>
      <w:r>
        <w:t xml:space="preserve">Professional Experience</w:t>
      </w:r>
    </w:p>
    <w:bookmarkStart w:id="23" w:name="senior-optometrist"/>
    <w:p>
      <w:pPr>
        <w:pStyle w:val="Heading4"/>
      </w:pPr>
      <w:r>
        <w:t xml:space="preserve">Senior Optometrist</w:t>
      </w:r>
    </w:p>
    <w:p>
      <w:pPr>
        <w:pStyle w:val="FirstParagraph"/>
      </w:pPr>
      <w:r>
        <w:rPr>
          <w:bCs/>
          <w:b/>
        </w:rPr>
        <w:t xml:space="preserve">[Clinic/Organization Name]</w:t>
      </w:r>
      <w:r>
        <w:t xml:space="preserve">, Abu Dhabi, UAE | [Start Date] – Present</w:t>
      </w:r>
    </w:p>
    <w:p>
      <w:pPr>
        <w:numPr>
          <w:ilvl w:val="0"/>
          <w:numId w:val="1002"/>
        </w:numPr>
        <w:pStyle w:val="Compact"/>
      </w:pPr>
      <w:r>
        <w:t xml:space="preserve">Provided comprehensive optometric services including eye examinations, diagnosis of ocular diseases, and prescription of corrective lenses.</w:t>
      </w:r>
    </w:p>
    <w:p>
      <w:pPr>
        <w:numPr>
          <w:ilvl w:val="0"/>
          <w:numId w:val="1002"/>
        </w:numPr>
        <w:pStyle w:val="Compact"/>
      </w:pPr>
      <w:r>
        <w:t xml:space="preserve">Collaborated with ophthalmologists to manage complex cases such as diabetic retinopathy and glaucoma, ensuring holistic patient care in Abu Dhabi's healthcare ecosystem.</w:t>
      </w:r>
    </w:p>
    <w:p>
      <w:pPr>
        <w:numPr>
          <w:ilvl w:val="0"/>
          <w:numId w:val="1002"/>
        </w:numPr>
        <w:pStyle w:val="Compact"/>
      </w:pPr>
      <w:r>
        <w:t xml:space="preserve">Conducted patient education sessions on eye health, emphasizing preventive measures for UAE-specific risk factors like prolonged screen use and desert climate-related conditions.</w:t>
      </w:r>
    </w:p>
    <w:p>
      <w:pPr>
        <w:numPr>
          <w:ilvl w:val="0"/>
          <w:numId w:val="1002"/>
        </w:numPr>
        <w:pStyle w:val="Compact"/>
      </w:pPr>
      <w:r>
        <w:t xml:space="preserve">Supervised junior optometrists and trained medical students, aligning with the United Arab Emirates' focus on enhancing local healthcare workforce capabilities.</w:t>
      </w:r>
    </w:p>
    <w:bookmarkEnd w:id="23"/>
    <w:bookmarkStart w:id="24" w:name="optometrist"/>
    <w:p>
      <w:pPr>
        <w:pStyle w:val="Heading4"/>
      </w:pPr>
      <w:r>
        <w:t xml:space="preserve">Optometrist</w:t>
      </w:r>
    </w:p>
    <w:p>
      <w:pPr>
        <w:pStyle w:val="FirstParagraph"/>
      </w:pPr>
      <w:r>
        <w:rPr>
          <w:bCs/>
          <w:b/>
        </w:rPr>
        <w:t xml:space="preserve">[Clinic/Organization Name]</w:t>
      </w:r>
      <w:r>
        <w:t xml:space="preserve">, Abu Dhabi, UAE | [Start Date] – [End Date]</w:t>
      </w:r>
    </w:p>
    <w:p>
      <w:pPr>
        <w:numPr>
          <w:ilvl w:val="0"/>
          <w:numId w:val="1003"/>
        </w:numPr>
        <w:pStyle w:val="Compact"/>
      </w:pPr>
      <w:r>
        <w:t xml:space="preserve">Delivered primary eye care services to a multicultural patient base, adapting communication strategies to accommodate the linguistic and cultural diversity of Abu Dhabi.</w:t>
      </w:r>
    </w:p>
    <w:p>
      <w:pPr>
        <w:numPr>
          <w:ilvl w:val="0"/>
          <w:numId w:val="1003"/>
        </w:numPr>
        <w:pStyle w:val="Compact"/>
      </w:pPr>
      <w:r>
        <w:t xml:space="preserve">Utilized state-of-the-art diagnostic equipment such as optical coherence tomography (OCT) and corneal topography to ensure accurate diagnoses in line with UAE healthcare standards.</w:t>
      </w:r>
    </w:p>
    <w:p>
      <w:pPr>
        <w:numPr>
          <w:ilvl w:val="0"/>
          <w:numId w:val="1003"/>
        </w:numPr>
        <w:pStyle w:val="Compact"/>
      </w:pPr>
      <w:r>
        <w:t xml:space="preserve">Contributed to community health initiatives, including free vision screening camps organized by Abu Dhabi’s Department of Health.</w:t>
      </w:r>
    </w:p>
    <w:bookmarkEnd w:id="24"/>
    <w:bookmarkStart w:id="25" w:name="optometry-intern"/>
    <w:p>
      <w:pPr>
        <w:pStyle w:val="Heading4"/>
      </w:pPr>
      <w:r>
        <w:t xml:space="preserve">Optometry Intern</w:t>
      </w:r>
    </w:p>
    <w:p>
      <w:pPr>
        <w:pStyle w:val="FirstParagraph"/>
      </w:pPr>
      <w:r>
        <w:rPr>
          <w:bCs/>
          <w:b/>
        </w:rPr>
        <w:t xml:space="preserve">[Hospital/Institution Name]</w:t>
      </w:r>
      <w:r>
        <w:t xml:space="preserve">, Abu Dhabi, UAE | [Start Date] – [End Date]</w:t>
      </w:r>
    </w:p>
    <w:p>
      <w:pPr>
        <w:numPr>
          <w:ilvl w:val="0"/>
          <w:numId w:val="1004"/>
        </w:numPr>
        <w:pStyle w:val="Compact"/>
      </w:pPr>
      <w:r>
        <w:t xml:space="preserve">Gained hands-on experience in clinical settings, focusing on pediatric eye care and managing refractive errors among UAE residents.</w:t>
      </w:r>
    </w:p>
    <w:p>
      <w:pPr>
        <w:numPr>
          <w:ilvl w:val="0"/>
          <w:numId w:val="1004"/>
        </w:numPr>
        <w:pStyle w:val="Compact"/>
      </w:pPr>
      <w:r>
        <w:t xml:space="preserve">Participated in cross-disciplinary meetings to integrate optometric care into broader healthcare plans, reflecting the United Arab Emirates' emphasis on multidisciplinary medical teams.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Optometry</w:t>
      </w:r>
      <w:r>
        <w:t xml:space="preserve">, Dubai Health Authority (DHA), United Arab Emirates Abu Dhabi | [Year]</w:t>
      </w:r>
    </w:p>
    <w:p>
      <w:pPr>
        <w:numPr>
          <w:ilvl w:val="0"/>
          <w:numId w:val="1005"/>
        </w:numPr>
        <w:pStyle w:val="Compact"/>
      </w:pPr>
      <w:r>
        <w:rPr>
          <w:bCs/>
          <w:b/>
        </w:rPr>
        <w:t xml:space="preserve">Advanced Training in Pediatric Optometry</w:t>
      </w:r>
      <w:r>
        <w:t xml:space="preserve">, [Institution Name], Abu Dhabi, UAE | [Year]</w:t>
      </w:r>
    </w:p>
    <w:p>
      <w:pPr>
        <w:numPr>
          <w:ilvl w:val="0"/>
          <w:numId w:val="1005"/>
        </w:numPr>
        <w:pStyle w:val="Compact"/>
      </w:pPr>
      <w:r>
        <w:rPr>
          <w:bCs/>
          <w:b/>
        </w:rPr>
        <w:t xml:space="preserve">Certification in Contact Lens Fitting</w:t>
      </w:r>
      <w:r>
        <w:t xml:space="preserve">, [Institution Name], United Arab Emirates | [Year]</w:t>
      </w:r>
    </w:p>
    <w:bookmarkEnd w:id="27"/>
    <w:bookmarkStart w:id="28" w:name="skills-competencies"/>
    <w:p>
      <w:pPr>
        <w:pStyle w:val="Heading3"/>
      </w:pPr>
      <w:r>
        <w:t xml:space="preserve">Skills &amp; Competencies</w:t>
      </w:r>
    </w:p>
    <w:p>
      <w:pPr>
        <w:numPr>
          <w:ilvl w:val="0"/>
          <w:numId w:val="1006"/>
        </w:numPr>
        <w:pStyle w:val="Compact"/>
      </w:pPr>
      <w:r>
        <w:t xml:space="preserve">Expertise in diagnosing and managing ocular conditions such as cataracts, astigmatism, and age-related macular degeneration.</w:t>
      </w:r>
    </w:p>
    <w:p>
      <w:pPr>
        <w:numPr>
          <w:ilvl w:val="0"/>
          <w:numId w:val="1006"/>
        </w:numPr>
        <w:pStyle w:val="Compact"/>
      </w:pPr>
      <w:r>
        <w:t xml:space="preserve">Proficiency in using advanced optometric equipment including autorefractors, keratometers, and retinal scanners.</w:t>
      </w:r>
    </w:p>
    <w:p>
      <w:pPr>
        <w:numPr>
          <w:ilvl w:val="0"/>
          <w:numId w:val="1006"/>
        </w:numPr>
        <w:pStyle w:val="Compact"/>
      </w:pPr>
      <w:r>
        <w:t xml:space="preserve">Cultural sensitivity and ability to communicate effectively with patients from diverse backgrounds in Abu Dhabi’s multicultural environment.</w:t>
      </w:r>
    </w:p>
    <w:p>
      <w:pPr>
        <w:numPr>
          <w:ilvl w:val="0"/>
          <w:numId w:val="1006"/>
        </w:numPr>
        <w:pStyle w:val="Compact"/>
      </w:pPr>
      <w:r>
        <w:t xml:space="preserve">Strong analytical skills for interpreting diagnostic data and formulating treatment plans tailored to UAE patients’ needs.</w:t>
      </w:r>
    </w:p>
    <w:p>
      <w:pPr>
        <w:numPr>
          <w:ilvl w:val="0"/>
          <w:numId w:val="1006"/>
        </w:numPr>
        <w:pStyle w:val="Compact"/>
      </w:pPr>
      <w:r>
        <w:t xml:space="preserve">Adherence to UAE healthcare regulations, including the Ministry of Health (MoH) guidelines for optometric practice.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UAE Optometric Association</w:t>
      </w:r>
      <w:r>
        <w:t xml:space="preserve"> </w:t>
      </w:r>
      <w:r>
        <w:t xml:space="preserve">| [Year] – Present</w:t>
      </w:r>
    </w:p>
    <w:p>
      <w:pPr>
        <w:numPr>
          <w:ilvl w:val="0"/>
          <w:numId w:val="1007"/>
        </w:numPr>
        <w:pStyle w:val="Compact"/>
      </w:pPr>
      <w:r>
        <w:rPr>
          <w:bCs/>
          <w:b/>
        </w:rPr>
        <w:t xml:space="preserve">American Academy of Optometry</w:t>
      </w:r>
      <w:r>
        <w:t xml:space="preserve"> </w:t>
      </w:r>
      <w:r>
        <w:t xml:space="preserve">| [Year] – Present</w:t>
      </w:r>
    </w:p>
    <w:p>
      <w:pPr>
        <w:numPr>
          <w:ilvl w:val="0"/>
          <w:numId w:val="1007"/>
        </w:numPr>
        <w:pStyle w:val="Compact"/>
      </w:pPr>
      <w:r>
        <w:rPr>
          <w:bCs/>
          <w:b/>
        </w:rPr>
        <w:t xml:space="preserve">Gulf Optometric Society</w:t>
      </w:r>
      <w:r>
        <w:t xml:space="preserve"> </w:t>
      </w:r>
      <w:r>
        <w:t xml:space="preserve">| [Year] – Present</w:t>
      </w:r>
    </w:p>
    <w:bookmarkEnd w:id="29"/>
    <w:bookmarkStart w:id="30" w:name="languages-cultural-competence"/>
    <w:p>
      <w:pPr>
        <w:pStyle w:val="Heading3"/>
      </w:pPr>
      <w:r>
        <w:t xml:space="preserve">Languages &amp; Cultural Competence</w:t>
      </w:r>
    </w:p>
    <w:p>
      <w:pPr>
        <w:numPr>
          <w:ilvl w:val="0"/>
          <w:numId w:val="1008"/>
        </w:numPr>
        <w:pStyle w:val="Compact"/>
      </w:pPr>
      <w:r>
        <w:t xml:space="preserve">Fluent in English and Arabic, enabling effective communication with both local and expatriate patients in Abu Dhabi.</w:t>
      </w:r>
    </w:p>
    <w:p>
      <w:pPr>
        <w:numPr>
          <w:ilvl w:val="0"/>
          <w:numId w:val="1008"/>
        </w:numPr>
        <w:pStyle w:val="Compact"/>
      </w:pPr>
      <w:r>
        <w:t xml:space="preserve">Understanding of UAE cultural practices, including Islamic traditions, to provide respectful and patient-centered care.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eye health awareness campaigns organized by Abu Dhabi’s Vision 2030 initiative, focusing on early detection of preventable blindness.</w:t>
      </w:r>
    </w:p>
    <w:p>
      <w:pPr>
        <w:pStyle w:val="BodyText"/>
      </w:pPr>
      <w:r>
        <w:rPr>
          <w:bCs/>
          <w:b/>
        </w:rPr>
        <w:t xml:space="preserve">Publications:</w:t>
      </w:r>
      <w:r>
        <w:t xml:space="preserve"> </w:t>
      </w:r>
      <w:r>
        <w:t xml:space="preserve">Authored articles on optometric care in desert environments, published in the UAE Journal of Ophthalmology (Year).</w:t>
      </w:r>
    </w:p>
    <w:bookmarkEnd w:id="31"/>
    <w:p>
      <w:pPr>
        <w:pStyle w:val="BodyText"/>
      </w:pPr>
      <w:r>
        <w:t xml:space="preserve">This Curriculum Vitae reflects the professional expertise of an Optometrist dedicated to providing exceptional eye care services in the United Arab Emirates Abu Dhabi. All information is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Arab Emirates Abu Dhabi</dc:title>
  <dc:creator/>
  <dc:language>en</dc:language>
  <cp:keywords/>
  <dcterms:created xsi:type="dcterms:W3CDTF">2026-06-02T12:48:44Z</dcterms:created>
  <dcterms:modified xsi:type="dcterms:W3CDTF">2026-06-02T12:48:44Z</dcterms:modified>
</cp:coreProperties>
</file>

<file path=docProps/custom.xml><?xml version="1.0" encoding="utf-8"?>
<Properties xmlns="http://schemas.openxmlformats.org/officeDocument/2006/custom-properties" xmlns:vt="http://schemas.openxmlformats.org/officeDocument/2006/docPropsVTypes"/>
</file>