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L. Hernandez</w:t>
      </w:r>
      <w:r>
        <w:br/>
      </w:r>
      <w:r>
        <w:rPr>
          <w:bCs/>
          <w:b/>
        </w:rPr>
        <w:t xml:space="preserve">Email:</w:t>
      </w:r>
      <w:r>
        <w:t xml:space="preserve"> </w:t>
      </w:r>
      <w:r>
        <w:t xml:space="preserve">maria.hernandez@optometrymiami.com</w:t>
      </w:r>
      <w:r>
        <w:br/>
      </w:r>
      <w:r>
        <w:rPr>
          <w:bCs/>
          <w:b/>
        </w:rPr>
        <w:t xml:space="preserve">Phone:</w:t>
      </w:r>
      <w:r>
        <w:t xml:space="preserve"> </w:t>
      </w:r>
      <w:r>
        <w:t xml:space="preserve">(305) 555-1234</w:t>
      </w:r>
      <w:r>
        <w:br/>
      </w:r>
      <w:r>
        <w:rPr>
          <w:bCs/>
          <w:b/>
        </w:rPr>
        <w:t xml:space="preserve">Address:</w:t>
      </w:r>
      <w:r>
        <w:t xml:space="preserve"> </w:t>
      </w:r>
      <w:r>
        <w:t xml:space="preserve">123 Eye Care Lane, Miami, FL 33101, United States</w:t>
      </w:r>
      <w:r>
        <w:br/>
      </w:r>
      <w:r>
        <w:rPr>
          <w:bCs/>
          <w:b/>
        </w:rPr>
        <w:t xml:space="preserve">Licensed in:</w:t>
      </w:r>
      <w:r>
        <w:t xml:space="preserve"> </w:t>
      </w:r>
      <w:r>
        <w:t xml:space="preserve">Florida (United States), License # FL-OD-9876</w:t>
      </w:r>
    </w:p>
    <w:bookmarkEnd w:id="20"/>
    <w:bookmarkStart w:id="21" w:name="professional-summary"/>
    <w:p>
      <w:pPr>
        <w:pStyle w:val="Heading2"/>
      </w:pPr>
      <w:r>
        <w:t xml:space="preserve">Professional Summary</w:t>
      </w:r>
    </w:p>
    <w:p>
      <w:pPr>
        <w:pStyle w:val="FirstParagraph"/>
      </w:pPr>
      <w:r>
        <w:t xml:space="preserve">Dr. Maria L. Hernandez is a licensed Optometrist in the United States with over 15 years of experience specializing in comprehensive eye care, vision correction, and managing ocular diseases. Based in Miami, Florida, she has built a reputation for delivering patient-centered care tailored to the diverse communities of South Florida. Her expertise includes diagnosing and treating conditions such as glaucoma, cataracts, and diabetic retinopathy while staying updated with the latest advancements in optometric technology. Dr. Hernandez is committed to improving eye health through education, preventive care, and innovative treatment approaches specific to the needs of Miami's multicultural population.</w:t>
      </w:r>
    </w:p>
    <w:bookmarkEnd w:id="21"/>
    <w:bookmarkStart w:id="22" w:name="education"/>
    <w:p>
      <w:pPr>
        <w:pStyle w:val="Heading2"/>
      </w:pPr>
      <w:r>
        <w:t xml:space="preserve">Education</w:t>
      </w:r>
    </w:p>
    <w:p>
      <w:pPr>
        <w:pStyle w:val="FirstParagraph"/>
      </w:pPr>
      <w:r>
        <w:rPr>
          <w:bCs/>
          <w:b/>
        </w:rPr>
        <w:t xml:space="preserve">Doctor of Optometry (O.D.)</w:t>
      </w:r>
      <w:r>
        <w:br/>
      </w:r>
      <w:r>
        <w:t xml:space="preserve">University of Alabama School of Optometry</w:t>
      </w:r>
      <w:r>
        <w:br/>
      </w:r>
      <w:r>
        <w:t xml:space="preserve">Birmingham, AL | Graduated: May 2008</w:t>
      </w:r>
      <w:r>
        <w:br/>
      </w:r>
      <w:r>
        <w:t xml:space="preserve">- Honors: Dean’s List (2006–2008)</w:t>
      </w:r>
      <w:r>
        <w:br/>
      </w:r>
      <w:r>
        <w:t xml:space="preserve">- Research Focus: Ocular Surface Diseases and Pediatric Vision Development</w:t>
      </w:r>
    </w:p>
    <w:p>
      <w:pPr>
        <w:pStyle w:val="BodyText"/>
      </w:pPr>
      <w:r>
        <w:rPr>
          <w:bCs/>
          <w:b/>
        </w:rPr>
        <w:t xml:space="preserve">Bachelor of Science in Biological Sciences</w:t>
      </w:r>
      <w:r>
        <w:br/>
      </w:r>
      <w:r>
        <w:t xml:space="preserve">University of Miami</w:t>
      </w:r>
      <w:r>
        <w:br/>
      </w:r>
      <w:r>
        <w:t xml:space="preserve">Coral Gables, FL | Graduated: May 2004</w:t>
      </w:r>
      <w:r>
        <w:br/>
      </w:r>
      <w:r>
        <w:t xml:space="preserve">- Minor in Public Health</w:t>
      </w:r>
      <w:r>
        <w:br/>
      </w:r>
      <w:r>
        <w:t xml:space="preserve">- Volunteer Work: Eye Care Outreach Programs in underserved Miami communities</w:t>
      </w:r>
    </w:p>
    <w:bookmarkEnd w:id="22"/>
    <w:bookmarkStart w:id="23" w:name="professional-experience"/>
    <w:p>
      <w:pPr>
        <w:pStyle w:val="Heading2"/>
      </w:pPr>
      <w:r>
        <w:t xml:space="preserve">Professional Experience</w:t>
      </w:r>
    </w:p>
    <w:p>
      <w:pPr>
        <w:pStyle w:val="FirstParagraph"/>
      </w:pPr>
      <w:r>
        <w:rPr>
          <w:bCs/>
          <w:b/>
        </w:rPr>
        <w:t xml:space="preserve">Optometrist</w:t>
      </w:r>
      <w:r>
        <w:br/>
      </w:r>
      <w:r>
        <w:t xml:space="preserve">Miami Vision Care Associates</w:t>
      </w:r>
      <w:r>
        <w:br/>
      </w:r>
      <w:r>
        <w:t xml:space="preserve">Miami, FL | January 2010 – Present</w:t>
      </w:r>
      <w:r>
        <w:br/>
      </w:r>
      <w:r>
        <w:t xml:space="preserve">- Provide comprehensive eye exams, contact lens fittings, and prescription services for patients of all ages.</w:t>
      </w:r>
      <w:r>
        <w:br/>
      </w:r>
      <w:r>
        <w:t xml:space="preserve">- Manage chronic ocular conditions such as glaucoma and macular degeneration using advanced diagnostic tools like OCT (Optical Coherence Tomography) and visual field analyzers.</w:t>
      </w:r>
      <w:r>
        <w:br/>
      </w:r>
      <w:r>
        <w:t xml:space="preserve">- Collaborate with ophthalmologists at Jackson Memorial Hospital to refer complex cases for surgical interventions.</w:t>
      </w:r>
      <w:r>
        <w:br/>
      </w:r>
      <w:r>
        <w:t xml:space="preserve">- Lead community education initiatives on eye health, including workshops at Miami-Dade County libraries and schools.</w:t>
      </w:r>
    </w:p>
    <w:p>
      <w:pPr>
        <w:pStyle w:val="BodyText"/>
      </w:pPr>
      <w:r>
        <w:rPr>
          <w:bCs/>
          <w:b/>
        </w:rPr>
        <w:t xml:space="preserve">Optometry Resident</w:t>
      </w:r>
      <w:r>
        <w:br/>
      </w:r>
      <w:r>
        <w:t xml:space="preserve">Florida Eye Health Residency Program</w:t>
      </w:r>
      <w:r>
        <w:br/>
      </w:r>
      <w:r>
        <w:t xml:space="preserve">Tampa, FL | June 2008 – December 2009</w:t>
      </w:r>
      <w:r>
        <w:br/>
      </w:r>
      <w:r>
        <w:t xml:space="preserve">- Focused on advanced ocular disease management, pediatric optometry, and low-vision rehabilitation.</w:t>
      </w:r>
      <w:r>
        <w:br/>
      </w:r>
      <w:r>
        <w:t xml:space="preserve">- Participated in clinical research projects on the impact of environmental factors (e.g., UV exposure) on eye health in tropical climates like Miami.</w:t>
      </w:r>
    </w:p>
    <w:p>
      <w:pPr>
        <w:pStyle w:val="BodyText"/>
      </w:pPr>
      <w:r>
        <w:rPr>
          <w:bCs/>
          <w:b/>
        </w:rPr>
        <w:t xml:space="preserve">Optometrist</w:t>
      </w:r>
      <w:r>
        <w:br/>
      </w:r>
      <w:r>
        <w:t xml:space="preserve">South Florida Vision Center</w:t>
      </w:r>
      <w:r>
        <w:br/>
      </w:r>
      <w:r>
        <w:t xml:space="preserve">Fort Lauderdale, FL | August 2005 – December 2009</w:t>
      </w:r>
      <w:r>
        <w:br/>
      </w:r>
      <w:r>
        <w:t xml:space="preserve">- Conducted annual vision screenings for over 5,000 patients, emphasizing early detection of refractive errors and systemic diseases.</w:t>
      </w:r>
      <w:r>
        <w:br/>
      </w:r>
      <w:r>
        <w:t xml:space="preserve">- Introduced a patient loyalty program to enhance follow-up care and improve outcomes for diabetic eye health.</w:t>
      </w:r>
    </w:p>
    <w:bookmarkEnd w:id="23"/>
    <w:bookmarkStart w:id="24" w:name="certifications-and-licensure"/>
    <w:p>
      <w:pPr>
        <w:pStyle w:val="Heading2"/>
      </w:pPr>
      <w:r>
        <w:t xml:space="preserve">Certifications and Licensure</w:t>
      </w:r>
    </w:p>
    <w:p>
      <w:pPr>
        <w:numPr>
          <w:ilvl w:val="0"/>
          <w:numId w:val="1001"/>
        </w:numPr>
        <w:pStyle w:val="Compact"/>
      </w:pPr>
      <w:r>
        <w:rPr>
          <w:bCs/>
          <w:b/>
        </w:rPr>
        <w:t xml:space="preserve">Florida State Board of Optometry License</w:t>
      </w:r>
      <w:r>
        <w:t xml:space="preserve"> </w:t>
      </w:r>
      <w:r>
        <w:t xml:space="preserve">– Active, Issued: 2008</w:t>
      </w:r>
    </w:p>
    <w:p>
      <w:pPr>
        <w:numPr>
          <w:ilvl w:val="0"/>
          <w:numId w:val="1001"/>
        </w:numPr>
        <w:pStyle w:val="Compact"/>
      </w:pPr>
      <w:r>
        <w:rPr>
          <w:bCs/>
          <w:b/>
        </w:rPr>
        <w:t xml:space="preserve">American Optometric Association (AOA) Certification</w:t>
      </w:r>
      <w:r>
        <w:t xml:space="preserve"> </w:t>
      </w:r>
      <w:r>
        <w:t xml:space="preserve">– Completed in 2015</w:t>
      </w:r>
    </w:p>
    <w:p>
      <w:pPr>
        <w:numPr>
          <w:ilvl w:val="0"/>
          <w:numId w:val="1001"/>
        </w:numPr>
        <w:pStyle w:val="Compact"/>
      </w:pPr>
      <w:r>
        <w:rPr>
          <w:bCs/>
          <w:b/>
        </w:rPr>
        <w:t xml:space="preserve">Certified Contact Lens Specialist (CCLS)</w:t>
      </w:r>
      <w:r>
        <w:t xml:space="preserve"> </w:t>
      </w:r>
      <w:r>
        <w:t xml:space="preserve">– American Board of Optometry, 2012</w:t>
      </w:r>
    </w:p>
    <w:p>
      <w:pPr>
        <w:numPr>
          <w:ilvl w:val="0"/>
          <w:numId w:val="1001"/>
        </w:numPr>
        <w:pStyle w:val="Compact"/>
      </w:pPr>
      <w:r>
        <w:rPr>
          <w:bCs/>
          <w:b/>
        </w:rPr>
        <w:t xml:space="preserve">Basic and Advanced Ophthalmic Medical Technology (OCT) Certification</w:t>
      </w:r>
      <w:r>
        <w:t xml:space="preserve"> </w:t>
      </w:r>
      <w:r>
        <w:t xml:space="preserve">– 2018</w:t>
      </w:r>
    </w:p>
    <w:bookmarkEnd w:id="24"/>
    <w:bookmarkStart w:id="25" w:name="skills"/>
    <w:p>
      <w:pPr>
        <w:pStyle w:val="Heading2"/>
      </w:pPr>
      <w:r>
        <w:t xml:space="preserve">Skills</w:t>
      </w:r>
    </w:p>
    <w:p>
      <w:pPr>
        <w:numPr>
          <w:ilvl w:val="0"/>
          <w:numId w:val="1002"/>
        </w:numPr>
        <w:pStyle w:val="Compact"/>
      </w:pPr>
      <w:r>
        <w:rPr>
          <w:bCs/>
          <w:b/>
        </w:rPr>
        <w:t xml:space="preserve">Clinical Expertise:</w:t>
      </w:r>
      <w:r>
        <w:t xml:space="preserve"> </w:t>
      </w:r>
      <w:r>
        <w:t xml:space="preserve">Comprehensive eye exams, contact lens fitting, ocular disease management.</w:t>
      </w:r>
    </w:p>
    <w:p>
      <w:pPr>
        <w:numPr>
          <w:ilvl w:val="0"/>
          <w:numId w:val="1002"/>
        </w:numPr>
        <w:pStyle w:val="Compact"/>
      </w:pPr>
      <w:r>
        <w:rPr>
          <w:bCs/>
          <w:b/>
        </w:rPr>
        <w:t xml:space="preserve">Technological Proficiency:</w:t>
      </w:r>
      <w:r>
        <w:t xml:space="preserve"> </w:t>
      </w:r>
      <w:r>
        <w:t xml:space="preserve">Familiarity with modern optometric equipment (e.g., autorefractors, corneal topographers) and electronic health records (EHR) systems.</w:t>
      </w:r>
    </w:p>
    <w:p>
      <w:pPr>
        <w:numPr>
          <w:ilvl w:val="0"/>
          <w:numId w:val="1002"/>
        </w:numPr>
        <w:pStyle w:val="Compact"/>
      </w:pPr>
      <w:r>
        <w:rPr>
          <w:bCs/>
          <w:b/>
        </w:rPr>
        <w:t xml:space="preserve">Patient Care:</w:t>
      </w:r>
      <w:r>
        <w:t xml:space="preserve"> </w:t>
      </w:r>
      <w:r>
        <w:t xml:space="preserve">Strong communication skills to educate patients on vision health, particularly in multicultural settings like Miami.</w:t>
      </w:r>
    </w:p>
    <w:p>
      <w:pPr>
        <w:numPr>
          <w:ilvl w:val="0"/>
          <w:numId w:val="1002"/>
        </w:numPr>
        <w:pStyle w:val="Compact"/>
      </w:pPr>
      <w:r>
        <w:rPr>
          <w:bCs/>
          <w:b/>
        </w:rPr>
        <w:t xml:space="preserve">Community Engagement:</w:t>
      </w:r>
      <w:r>
        <w:t xml:space="preserve"> </w:t>
      </w:r>
      <w:r>
        <w:t xml:space="preserve">Experience organizing free eye care events and partnerships with local nonprofits like the Florida Optometric Association (FOA).</w:t>
      </w:r>
    </w:p>
    <w:bookmarkEnd w:id="25"/>
    <w:bookmarkStart w:id="26" w:name="professional-affiliations"/>
    <w:p>
      <w:pPr>
        <w:pStyle w:val="Heading2"/>
      </w:pPr>
      <w:r>
        <w:t xml:space="preserve">Professional Affiliations</w:t>
      </w:r>
    </w:p>
    <w:p>
      <w:pPr>
        <w:pStyle w:val="FirstParagraph"/>
      </w:pPr>
      <w:r>
        <w:rPr>
          <w:bCs/>
          <w:b/>
        </w:rPr>
        <w:t xml:space="preserve">American Optometric Association (AOA)</w:t>
      </w:r>
      <w:r>
        <w:br/>
      </w:r>
      <w:r>
        <w:t xml:space="preserve">Member since 2008 | Active in Continuing Education Committees</w:t>
      </w:r>
    </w:p>
    <w:p>
      <w:pPr>
        <w:pStyle w:val="BodyText"/>
      </w:pPr>
      <w:r>
        <w:rPr>
          <w:bCs/>
          <w:b/>
        </w:rPr>
        <w:t xml:space="preserve">Florida Optometric Association (FOA)</w:t>
      </w:r>
      <w:r>
        <w:br/>
      </w:r>
      <w:r>
        <w:t xml:space="preserve">Member since 2010 | Volunteer for the FOA’s Eye Health Awareness Campaigns</w:t>
      </w:r>
    </w:p>
    <w:p>
      <w:pPr>
        <w:pStyle w:val="BodyText"/>
      </w:pPr>
      <w:r>
        <w:rPr>
          <w:bCs/>
          <w:b/>
        </w:rPr>
        <w:t xml:space="preserve">South Florida Optometric Society (SFOS)</w:t>
      </w:r>
      <w:r>
        <w:br/>
      </w:r>
      <w:r>
        <w:t xml:space="preserve">Past President (2019–2021) | Hosted monthly seminars on emerging optometric trends.</w:t>
      </w:r>
    </w:p>
    <w:bookmarkEnd w:id="26"/>
    <w:bookmarkStart w:id="27" w:name="X600cd11664dcd94e5ab9af2426bb352fd924f7a"/>
    <w:p>
      <w:pPr>
        <w:pStyle w:val="Heading2"/>
      </w:pPr>
      <w:r>
        <w:t xml:space="preserve">Community Involvement and Leadership Roles</w:t>
      </w:r>
    </w:p>
    <w:p>
      <w:pPr>
        <w:pStyle w:val="FirstParagraph"/>
      </w:pPr>
      <w:r>
        <w:rPr>
          <w:bCs/>
          <w:b/>
        </w:rPr>
        <w:t xml:space="preserve">Volunteer Optometrist</w:t>
      </w:r>
      <w:r>
        <w:br/>
      </w:r>
      <w:r>
        <w:t xml:space="preserve">Miami Free Clinics – Annual Eye Health Outreach</w:t>
      </w:r>
      <w:r>
        <w:br/>
      </w:r>
      <w:r>
        <w:t xml:space="preserve">- Provided free eye exams to over 300 underserved individuals in 2023, focusing on early detection of preventable blindness.</w:t>
      </w:r>
    </w:p>
    <w:p>
      <w:pPr>
        <w:pStyle w:val="BodyText"/>
      </w:pPr>
      <w:r>
        <w:rPr>
          <w:bCs/>
          <w:b/>
        </w:rPr>
        <w:t xml:space="preserve">Speaker and Educator</w:t>
      </w:r>
      <w:r>
        <w:br/>
      </w:r>
      <w:r>
        <w:t xml:space="preserve">- Delivered lectures at the University of Miami School of Medicine on pediatric eye care (2018–2023).</w:t>
      </w:r>
      <w:r>
        <w:br/>
      </w:r>
      <w:r>
        <w:t xml:space="preserve">- Conducted workshops for local schools on the importance of vision screening in children.</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United States Miami</dc:title>
  <dc:creator/>
  <dc:language>en</dc:language>
  <cp:keywords/>
  <dcterms:created xsi:type="dcterms:W3CDTF">2025-12-05T10:10:15Z</dcterms:created>
  <dcterms:modified xsi:type="dcterms:W3CDTF">2025-12-05T10:10:15Z</dcterms:modified>
</cp:coreProperties>
</file>

<file path=docProps/custom.xml><?xml version="1.0" encoding="utf-8"?>
<Properties xmlns="http://schemas.openxmlformats.org/officeDocument/2006/custom-properties" xmlns:vt="http://schemas.openxmlformats.org/officeDocument/2006/docPropsVTypes"/>
</file>