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Germany</w:t>
      </w:r>
      <w:r>
        <w:t xml:space="preserve"> </w:t>
      </w:r>
      <w:r>
        <w:t xml:space="preserve">Frankfurt</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anna.mueller@orthodontist-frankfurt.de</w:t>
      </w:r>
      <w:r>
        <w:br/>
      </w:r>
      <w:r>
        <w:rPr>
          <w:bCs/>
          <w:b/>
        </w:rPr>
        <w:t xml:space="preserve">Phone:</w:t>
      </w:r>
      <w:r>
        <w:t xml:space="preserve"> </w:t>
      </w:r>
      <w:r>
        <w:t xml:space="preserve">+49 69 123 4567</w:t>
      </w:r>
      <w:r>
        <w:br/>
      </w:r>
      <w:r>
        <w:rPr>
          <w:bCs/>
          <w:b/>
        </w:rPr>
        <w:t xml:space="preserve">Address:</w:t>
      </w:r>
      <w:r>
        <w:t xml:space="preserve"> </w:t>
      </w:r>
      <w:r>
        <w:t xml:space="preserve">Bahnhofstraße 15, Frankfurt am Main, Germany</w:t>
      </w:r>
    </w:p>
    <w:bookmarkEnd w:id="20"/>
    <w:bookmarkStart w:id="21" w:name="professional-summary"/>
    <w:p>
      <w:pPr>
        <w:pStyle w:val="Heading2"/>
      </w:pPr>
      <w:r>
        <w:t xml:space="preserve">Professional Summary</w:t>
      </w:r>
    </w:p>
    <w:p>
      <w:pPr>
        <w:pStyle w:val="FirstParagraph"/>
      </w:pPr>
      <w:r>
        <w:t xml:space="preserve">A dedicated and highly skilled Orthodontist with over a decade of experience in providing advanced orthodontic treatments in Germany. Specializing in pediatric and adult orthodontics, I have established a reputation for excellence at my private practice in Frankfurt, Germany. My expertise includes Invisalign, traditional braces, and custom aligner systems tailored to meet the unique needs of patients across all age groups. Committed to continuous professional development and adherence to the highest standards of care in Germany Frankfurt.</w:t>
      </w:r>
    </w:p>
    <w:bookmarkEnd w:id="21"/>
    <w:bookmarkStart w:id="22" w:name="education"/>
    <w:p>
      <w:pPr>
        <w:pStyle w:val="Heading2"/>
      </w:pPr>
      <w:r>
        <w:t xml:space="preserve">Education</w:t>
      </w:r>
    </w:p>
    <w:p>
      <w:pPr>
        <w:numPr>
          <w:ilvl w:val="0"/>
          <w:numId w:val="1001"/>
        </w:numPr>
        <w:pStyle w:val="Compact"/>
      </w:pPr>
      <w:r>
        <w:rPr>
          <w:bCs/>
          <w:b/>
        </w:rPr>
        <w:t xml:space="preserve">Dr. med. dent.</w:t>
      </w:r>
      <w:r>
        <w:t xml:space="preserve">, University of Heidelberg, Germany (2005–2011)</w:t>
      </w:r>
    </w:p>
    <w:p>
      <w:pPr>
        <w:numPr>
          <w:ilvl w:val="0"/>
          <w:numId w:val="1001"/>
        </w:numPr>
        <w:pStyle w:val="Compact"/>
      </w:pPr>
      <w:r>
        <w:rPr>
          <w:bCs/>
          <w:b/>
        </w:rPr>
        <w:t xml:space="preserve">Specialization in Orthodontics</w:t>
      </w:r>
      <w:r>
        <w:t xml:space="preserve">, Goethe University Frankfurt, Germany (2011–2014)</w:t>
      </w:r>
    </w:p>
    <w:p>
      <w:pPr>
        <w:numPr>
          <w:ilvl w:val="0"/>
          <w:numId w:val="1001"/>
        </w:numPr>
        <w:pStyle w:val="Compact"/>
      </w:pPr>
      <w:r>
        <w:rPr>
          <w:bCs/>
          <w:b/>
        </w:rPr>
        <w:t xml:space="preserve">Diploma in Dental Orthodontics</w:t>
      </w:r>
      <w:r>
        <w:t xml:space="preserve">, European Board of Orthodontics, Germany (2014)</w:t>
      </w:r>
    </w:p>
    <w:bookmarkEnd w:id="22"/>
    <w:bookmarkStart w:id="26" w:name="professional-experience"/>
    <w:p>
      <w:pPr>
        <w:pStyle w:val="Heading2"/>
      </w:pPr>
      <w:r>
        <w:t xml:space="preserve">Professional Experience</w:t>
      </w:r>
    </w:p>
    <w:bookmarkStart w:id="23" w:name="orthodontist-at-frankfurter-zahnklinik"/>
    <w:p>
      <w:pPr>
        <w:pStyle w:val="Heading3"/>
      </w:pPr>
      <w:r>
        <w:t xml:space="preserve">Orthodontist at Frankfurter Zahnklinik</w:t>
      </w:r>
    </w:p>
    <w:p>
      <w:pPr>
        <w:pStyle w:val="FirstParagraph"/>
      </w:pPr>
      <w:r>
        <w:rPr>
          <w:iCs/>
          <w:i/>
        </w:rPr>
        <w:t xml:space="preserve">Frankfurt am Main, Germany | 2015–Present</w:t>
      </w:r>
    </w:p>
    <w:p>
      <w:pPr>
        <w:numPr>
          <w:ilvl w:val="0"/>
          <w:numId w:val="1002"/>
        </w:numPr>
        <w:pStyle w:val="Compact"/>
      </w:pPr>
      <w:r>
        <w:t xml:space="preserve">Provided comprehensive orthodontic care to over 500 patients annually, focusing on aesthetic and functional dental alignment.</w:t>
      </w:r>
    </w:p>
    <w:p>
      <w:pPr>
        <w:numPr>
          <w:ilvl w:val="0"/>
          <w:numId w:val="1002"/>
        </w:numPr>
        <w:pStyle w:val="Compact"/>
      </w:pPr>
      <w:r>
        <w:t xml:space="preserve">Collaborated with general dentists and maxillofacial surgeons to treat complex cases involving malocclusion and jaw discrepancies.</w:t>
      </w:r>
    </w:p>
    <w:p>
      <w:pPr>
        <w:numPr>
          <w:ilvl w:val="0"/>
          <w:numId w:val="1002"/>
        </w:numPr>
        <w:pStyle w:val="Compact"/>
      </w:pPr>
      <w:r>
        <w:t xml:space="preserve">Implemented advanced technologies such as digital imaging and 3D modeling to enhance treatment planning in Germany Frankfurt.</w:t>
      </w:r>
    </w:p>
    <w:p>
      <w:pPr>
        <w:numPr>
          <w:ilvl w:val="0"/>
          <w:numId w:val="1002"/>
        </w:numPr>
        <w:pStyle w:val="Compact"/>
      </w:pPr>
      <w:r>
        <w:t xml:space="preserve">Served as a mentor for junior orthodontists, ensuring adherence to German clinical standards and patient safety protocols.</w:t>
      </w:r>
    </w:p>
    <w:bookmarkEnd w:id="23"/>
    <w:bookmarkStart w:id="24" w:name="orthodontic-resident"/>
    <w:p>
      <w:pPr>
        <w:pStyle w:val="Heading3"/>
      </w:pPr>
      <w:r>
        <w:t xml:space="preserve">Orthodontic Resident</w:t>
      </w:r>
    </w:p>
    <w:p>
      <w:pPr>
        <w:pStyle w:val="FirstParagraph"/>
      </w:pPr>
      <w:r>
        <w:rPr>
          <w:iCs/>
          <w:i/>
        </w:rPr>
        <w:t xml:space="preserve">University Hospital Frankfurt, Germany | 2014–2015</w:t>
      </w:r>
    </w:p>
    <w:p>
      <w:pPr>
        <w:numPr>
          <w:ilvl w:val="0"/>
          <w:numId w:val="1003"/>
        </w:numPr>
        <w:pStyle w:val="Compact"/>
      </w:pPr>
      <w:r>
        <w:t xml:space="preserve">Gained hands-on experience in diagnosing and treating orthodontic conditions under the supervision of senior specialists.</w:t>
      </w:r>
    </w:p>
    <w:p>
      <w:pPr>
        <w:numPr>
          <w:ilvl w:val="0"/>
          <w:numId w:val="1003"/>
        </w:numPr>
        <w:pStyle w:val="Compact"/>
      </w:pPr>
      <w:r>
        <w:t xml:space="preserve">Contributed to research projects on the efficacy of lingual braces in German-speaking populations.</w:t>
      </w:r>
    </w:p>
    <w:p>
      <w:pPr>
        <w:numPr>
          <w:ilvl w:val="0"/>
          <w:numId w:val="1003"/>
        </w:numPr>
        <w:pStyle w:val="Compact"/>
      </w:pPr>
      <w:r>
        <w:t xml:space="preserve">Participated in community outreach programs, offering free orthodontic consultations to underserved patients in Frankfurt.</w:t>
      </w:r>
    </w:p>
    <w:bookmarkEnd w:id="24"/>
    <w:bookmarkStart w:id="25" w:name="clinical-assistant"/>
    <w:p>
      <w:pPr>
        <w:pStyle w:val="Heading3"/>
      </w:pPr>
      <w:r>
        <w:t xml:space="preserve">Clinical Assistant</w:t>
      </w:r>
    </w:p>
    <w:p>
      <w:pPr>
        <w:pStyle w:val="FirstParagraph"/>
      </w:pPr>
      <w:r>
        <w:rPr>
          <w:iCs/>
          <w:i/>
        </w:rPr>
        <w:t xml:space="preserve">Dr. Schmidt Dental Practice, Frankfurt | 2011–2014</w:t>
      </w:r>
    </w:p>
    <w:p>
      <w:pPr>
        <w:numPr>
          <w:ilvl w:val="0"/>
          <w:numId w:val="1004"/>
        </w:numPr>
        <w:pStyle w:val="Compact"/>
      </w:pPr>
      <w:r>
        <w:t xml:space="preserve">Assisted in the execution of orthodontic treatments for children and adolescents, emphasizing early intervention strategies.</w:t>
      </w:r>
    </w:p>
    <w:p>
      <w:pPr>
        <w:numPr>
          <w:ilvl w:val="0"/>
          <w:numId w:val="1004"/>
        </w:numPr>
        <w:pStyle w:val="Compact"/>
      </w:pPr>
      <w:r>
        <w:t xml:space="preserve">Managed patient records and coordinated appointments to ensure efficient practice operations in Germany Frankfurt.</w:t>
      </w:r>
    </w:p>
    <w:p>
      <w:pPr>
        <w:numPr>
          <w:ilvl w:val="0"/>
          <w:numId w:val="1004"/>
        </w:numPr>
        <w:pStyle w:val="Compact"/>
      </w:pPr>
      <w:r>
        <w:t xml:space="preserve">Stayed updated on the latest advancements in orthodontic materials and techniques, particularly those used by German dental professionals.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German Dental License (Approbation)</w:t>
      </w:r>
      <w:r>
        <w:t xml:space="preserve"> </w:t>
      </w:r>
      <w:r>
        <w:t xml:space="preserve">– Issued by the Landesprüfungsamt für Zahnärzte, Frankfurt (2011)</w:t>
      </w:r>
    </w:p>
    <w:p>
      <w:pPr>
        <w:numPr>
          <w:ilvl w:val="0"/>
          <w:numId w:val="1005"/>
        </w:numPr>
        <w:pStyle w:val="Compact"/>
      </w:pPr>
      <w:r>
        <w:rPr>
          <w:bCs/>
          <w:b/>
        </w:rPr>
        <w:t xml:space="preserve">Zusatzbezeichnung "Orthodontie"</w:t>
      </w:r>
      <w:r>
        <w:t xml:space="preserve"> </w:t>
      </w:r>
      <w:r>
        <w:t xml:space="preserve">– Recognized by the German Society of Orthodontics (Deutsche Gesellschaft für Kieferorthopädie, DGK) (2014)</w:t>
      </w:r>
    </w:p>
    <w:p>
      <w:pPr>
        <w:numPr>
          <w:ilvl w:val="0"/>
          <w:numId w:val="1005"/>
        </w:numPr>
        <w:pStyle w:val="Compact"/>
      </w:pPr>
      <w:r>
        <w:rPr>
          <w:bCs/>
          <w:b/>
        </w:rPr>
        <w:t xml:space="preserve">American Board of Orthodontics Certification</w:t>
      </w:r>
      <w:r>
        <w:t xml:space="preserve"> </w:t>
      </w:r>
      <w:r>
        <w:t xml:space="preserve">– USA (2018)</w:t>
      </w:r>
    </w:p>
    <w:p>
      <w:pPr>
        <w:numPr>
          <w:ilvl w:val="0"/>
          <w:numId w:val="1005"/>
        </w:numPr>
        <w:pStyle w:val="Compact"/>
      </w:pPr>
      <w:r>
        <w:rPr>
          <w:bCs/>
          <w:b/>
        </w:rPr>
        <w:t xml:space="preserve">Certificate in Digital Dentistry</w:t>
      </w:r>
      <w:r>
        <w:t xml:space="preserve"> </w:t>
      </w:r>
      <w:r>
        <w:t xml:space="preserve">– European Dental Association (EDA) (2020)</w:t>
      </w:r>
    </w:p>
    <w:bookmarkEnd w:id="27"/>
    <w:bookmarkStart w:id="28" w:name="languages"/>
    <w:p>
      <w:pPr>
        <w:pStyle w:val="Heading2"/>
      </w:pPr>
      <w:r>
        <w:t xml:space="preserve">Languages</w:t>
      </w:r>
    </w:p>
    <w:p>
      <w:pPr>
        <w:numPr>
          <w:ilvl w:val="0"/>
          <w:numId w:val="1006"/>
        </w:numPr>
        <w:pStyle w:val="Compact"/>
      </w:pPr>
      <w:r>
        <w:t xml:space="preserve">German – Native proficiency</w:t>
      </w:r>
    </w:p>
    <w:p>
      <w:pPr>
        <w:numPr>
          <w:ilvl w:val="0"/>
          <w:numId w:val="1006"/>
        </w:numPr>
        <w:pStyle w:val="Compact"/>
      </w:pPr>
      <w:r>
        <w:t xml:space="preserve">English – Fluent (IELTS 7.5)</w:t>
      </w:r>
    </w:p>
    <w:p>
      <w:pPr>
        <w:numPr>
          <w:ilvl w:val="0"/>
          <w:numId w:val="1006"/>
        </w:numPr>
        <w:pStyle w:val="Compact"/>
      </w:pPr>
      <w:r>
        <w:t xml:space="preserve">French – Intermediate</w:t>
      </w:r>
    </w:p>
    <w:bookmarkEnd w:id="28"/>
    <w:bookmarkStart w:id="29" w:name="technical-skills"/>
    <w:p>
      <w:pPr>
        <w:pStyle w:val="Heading2"/>
      </w:pPr>
      <w:r>
        <w:t xml:space="preserve">Technical Skills</w:t>
      </w:r>
    </w:p>
    <w:p>
      <w:pPr>
        <w:numPr>
          <w:ilvl w:val="0"/>
          <w:numId w:val="1007"/>
        </w:numPr>
        <w:pStyle w:val="Compact"/>
      </w:pPr>
      <w:r>
        <w:t xml:space="preserve">Proficient in using orthodontic software such as ClinCheck, OrthoCAD, and 3D imaging systems.</w:t>
      </w:r>
    </w:p>
    <w:p>
      <w:pPr>
        <w:numPr>
          <w:ilvl w:val="0"/>
          <w:numId w:val="1007"/>
        </w:numPr>
        <w:pStyle w:val="Compact"/>
      </w:pPr>
      <w:r>
        <w:t xml:space="preserve">Experienced in managing patient data and practice operations with German dental management platforms like Dentrix Germany.</w:t>
      </w:r>
    </w:p>
    <w:p>
      <w:pPr>
        <w:numPr>
          <w:ilvl w:val="0"/>
          <w:numId w:val="1007"/>
        </w:numPr>
        <w:pStyle w:val="Compact"/>
      </w:pPr>
      <w:r>
        <w:t xml:space="preserve">Familiarity with Invisalign treatment planning and custom aligner fabrication techniques.</w:t>
      </w:r>
    </w:p>
    <w:bookmarkEnd w:id="29"/>
    <w:bookmarkStart w:id="30" w:name="professional-memberships-affiliations"/>
    <w:p>
      <w:pPr>
        <w:pStyle w:val="Heading2"/>
      </w:pPr>
      <w:r>
        <w:t xml:space="preserve">Professional Memberships &amp; Affiliations</w:t>
      </w:r>
    </w:p>
    <w:p>
      <w:pPr>
        <w:numPr>
          <w:ilvl w:val="0"/>
          <w:numId w:val="1008"/>
        </w:numPr>
        <w:pStyle w:val="Compact"/>
      </w:pPr>
      <w:r>
        <w:rPr>
          <w:bCs/>
          <w:b/>
        </w:rPr>
        <w:t xml:space="preserve">Deutsche Gesellschaft für Kieferorthopädie (DGK)</w:t>
      </w:r>
      <w:r>
        <w:t xml:space="preserve"> </w:t>
      </w:r>
      <w:r>
        <w:t xml:space="preserve">– Member since 2014</w:t>
      </w:r>
    </w:p>
    <w:p>
      <w:pPr>
        <w:numPr>
          <w:ilvl w:val="0"/>
          <w:numId w:val="1008"/>
        </w:numPr>
        <w:pStyle w:val="Compact"/>
      </w:pPr>
      <w:r>
        <w:rPr>
          <w:bCs/>
          <w:b/>
        </w:rPr>
        <w:t xml:space="preserve">Eurocement Association for Orthodontics (EAO)</w:t>
      </w:r>
      <w:r>
        <w:t xml:space="preserve"> </w:t>
      </w:r>
      <w:r>
        <w:t xml:space="preserve">– Active participant in annual conferences in Germany Frankfurt.</w:t>
      </w:r>
    </w:p>
    <w:p>
      <w:pPr>
        <w:numPr>
          <w:ilvl w:val="0"/>
          <w:numId w:val="1008"/>
        </w:numPr>
        <w:pStyle w:val="Compact"/>
      </w:pPr>
      <w:r>
        <w:rPr>
          <w:bCs/>
          <w:b/>
        </w:rPr>
        <w:t xml:space="preserve">Frankfurter Zahnärztekammer</w:t>
      </w:r>
      <w:r>
        <w:t xml:space="preserve"> </w:t>
      </w:r>
      <w:r>
        <w:t xml:space="preserve">– Registered orthodontist with the local dental association since 2015.</w:t>
      </w:r>
    </w:p>
    <w:bookmarkEnd w:id="30"/>
    <w:bookmarkStart w:id="31" w:name="research-publications"/>
    <w:p>
      <w:pPr>
        <w:pStyle w:val="Heading2"/>
      </w:pPr>
      <w:r>
        <w:t xml:space="preserve">Research &amp; Publications</w:t>
      </w:r>
    </w:p>
    <w:p>
      <w:pPr>
        <w:numPr>
          <w:ilvl w:val="0"/>
          <w:numId w:val="1009"/>
        </w:numPr>
        <w:pStyle w:val="Compact"/>
      </w:pPr>
      <w:r>
        <w:rPr>
          <w:iCs/>
          <w:i/>
        </w:rPr>
        <w:t xml:space="preserve">"Innovative Approaches to Early Orthodontic Intervention in German Children"</w:t>
      </w:r>
      <w:r>
        <w:t xml:space="preserve"> </w:t>
      </w:r>
      <w:r>
        <w:t xml:space="preserve">– Published in the *Journal of European Orthodontics* (2019)</w:t>
      </w:r>
    </w:p>
    <w:p>
      <w:pPr>
        <w:numPr>
          <w:ilvl w:val="0"/>
          <w:numId w:val="1009"/>
        </w:numPr>
        <w:pStyle w:val="Compact"/>
      </w:pPr>
      <w:r>
        <w:rPr>
          <w:iCs/>
          <w:i/>
        </w:rPr>
        <w:t xml:space="preserve">"Comparative Study of Lingual Braces vs. Traditional Braces in Adult Patients"</w:t>
      </w:r>
      <w:r>
        <w:t xml:space="preserve"> </w:t>
      </w:r>
      <w:r>
        <w:t xml:space="preserve">– Presented at the DGK Annual Conference, Frankfurt (2021)</w:t>
      </w:r>
    </w:p>
    <w:bookmarkEnd w:id="31"/>
    <w:bookmarkStart w:id="32" w:name="community-involvement"/>
    <w:p>
      <w:pPr>
        <w:pStyle w:val="Heading2"/>
      </w:pPr>
      <w:r>
        <w:t xml:space="preserve">Community Involvement</w:t>
      </w:r>
    </w:p>
    <w:p>
      <w:pPr>
        <w:numPr>
          <w:ilvl w:val="0"/>
          <w:numId w:val="1010"/>
        </w:numPr>
        <w:pStyle w:val="Compact"/>
      </w:pPr>
      <w:r>
        <w:t xml:space="preserve">Served as a volunteer orthodontist for the "Smile for All" initiative in Frankfurt, providing free consultations to low-income families.</w:t>
      </w:r>
    </w:p>
    <w:p>
      <w:pPr>
        <w:numPr>
          <w:ilvl w:val="0"/>
          <w:numId w:val="1010"/>
        </w:numPr>
        <w:pStyle w:val="Compact"/>
      </w:pPr>
      <w:r>
        <w:t xml:space="preserve">Conducted educational workshops on oral hygiene and orthodontic care at local schools in Germany Frankfurt.</w:t>
      </w:r>
    </w:p>
    <w:bookmarkEnd w:id="32"/>
    <w:bookmarkStart w:id="33" w:name="references"/>
    <w:p>
      <w:pPr>
        <w:pStyle w:val="Heading2"/>
      </w:pPr>
      <w:r>
        <w:t xml:space="preserve">References</w:t>
      </w:r>
    </w:p>
    <w:p>
      <w:pPr>
        <w:pStyle w:val="FirstParagraph"/>
      </w:pPr>
      <w:r>
        <w:t xml:space="preserve">Available upon request. References include colleagues from Frankfurter Zahnklinik, DGK members, and former mentors from Goethe University Frankfurt.</w:t>
      </w:r>
    </w:p>
    <w:bookmarkEnd w:id="33"/>
    <w:p>
      <w:pPr>
        <w:pStyle w:val="BodyText"/>
      </w:pPr>
      <w:r>
        <w:rPr>
          <w:bCs/>
          <w:b/>
        </w:rPr>
        <w:t xml:space="preserve">Curriculum Vitae</w:t>
      </w:r>
      <w:r>
        <w:t xml:space="preserve"> </w:t>
      </w:r>
      <w:r>
        <w:t xml:space="preserve">– Orthodontist in Germany Frankfurt | Updated: April 2024</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Germany Frankfurt</dc:title>
  <dc:creator/>
  <dc:language>en</dc:language>
  <cp:keywords/>
  <dcterms:created xsi:type="dcterms:W3CDTF">2025-12-03T03:55:41Z</dcterms:created>
  <dcterms:modified xsi:type="dcterms:W3CDTF">2025-12-03T03:55:41Z</dcterms:modified>
</cp:coreProperties>
</file>

<file path=docProps/custom.xml><?xml version="1.0" encoding="utf-8"?>
<Properties xmlns="http://schemas.openxmlformats.org/officeDocument/2006/custom-properties" xmlns:vt="http://schemas.openxmlformats.org/officeDocument/2006/docPropsVTypes"/>
</file>