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Indonesia</w:t>
      </w:r>
      <w:r>
        <w:t xml:space="preserve"> </w:t>
      </w:r>
      <w:r>
        <w:t xml:space="preserve">Jakarta</w:t>
      </w:r>
    </w:p>
    <w:bookmarkStart w:id="29" w:name="curriculum-vitae"/>
    <w:p>
      <w:pPr>
        <w:pStyle w:val="Heading1"/>
      </w:pPr>
      <w:r>
        <w:t xml:space="preserve">Curriculum Vitae</w:t>
      </w:r>
    </w:p>
    <w:p>
      <w:pPr>
        <w:pStyle w:val="FirstParagraph"/>
      </w:pPr>
      <w:r>
        <w:rPr>
          <w:bCs/>
          <w:b/>
        </w:rPr>
        <w:t xml:space="preserve">Name:</w:t>
      </w:r>
      <w:r>
        <w:t xml:space="preserve"> </w:t>
      </w:r>
      <w:r>
        <w:t xml:space="preserve">Dr. Arief Suryadi, M.Kes</w:t>
      </w:r>
    </w:p>
    <w:p>
      <w:pPr>
        <w:pStyle w:val="BodyText"/>
      </w:pPr>
      <w:r>
        <w:rPr>
          <w:bCs/>
          <w:b/>
        </w:rPr>
        <w:t xml:space="preserve">Position:</w:t>
      </w:r>
      <w:r>
        <w:t xml:space="preserve"> </w:t>
      </w:r>
      <w:r>
        <w:t xml:space="preserve">Orthodontist</w:t>
      </w:r>
    </w:p>
    <w:p>
      <w:pPr>
        <w:pStyle w:val="BodyText"/>
      </w:pPr>
      <w:r>
        <w:rPr>
          <w:bCs/>
          <w:b/>
        </w:rPr>
        <w:t xml:space="preserve">Contact:</w:t>
      </w:r>
      <w:r>
        <w:t xml:space="preserve"> </w:t>
      </w:r>
      <w:r>
        <w:t xml:space="preserve">+62 812-3456-7890 | arief.suryadi@orthodentjakarta.com | Jakarta, Indonesia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Orthodontist with over 10 years of expertise in providing comprehensive orthodontic care to patients in Indonesia Jakarta. Specializing in interceptive and comprehensive orthodontic treatment for children, adolescents, and adults. A strong commitment to delivering personalized solutions that enhance dental aesthetics, functional occlusion, and overall patient well-being. Proven track record of building trust within the local community through innovative techniques and a patient-centered approach. Dedicated to upholding the highest standards of orthodontic practice in Indonesia Jakarta.</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Universitas Indonesia, Jakarta, Indonesia (2005-2010)</w:t>
      </w:r>
    </w:p>
    <w:p>
      <w:pPr>
        <w:numPr>
          <w:ilvl w:val="0"/>
          <w:numId w:val="1001"/>
        </w:numPr>
        <w:pStyle w:val="Compact"/>
      </w:pPr>
      <w:r>
        <w:rPr>
          <w:bCs/>
          <w:b/>
        </w:rPr>
        <w:t xml:space="preserve">Master of Orthodontics</w:t>
      </w:r>
      <w:r>
        <w:t xml:space="preserve">, Faculty of Dental Science, Universitas Airlangga, Surabaya, Indonesia (2011-2013)</w:t>
      </w:r>
    </w:p>
    <w:p>
      <w:pPr>
        <w:numPr>
          <w:ilvl w:val="0"/>
          <w:numId w:val="1001"/>
        </w:numPr>
        <w:pStyle w:val="Compact"/>
      </w:pPr>
      <w:r>
        <w:rPr>
          <w:bCs/>
          <w:b/>
        </w:rPr>
        <w:t xml:space="preserve">Diploma in Invisalign Certification</w:t>
      </w:r>
      <w:r>
        <w:t xml:space="preserve">, Align Technology Inc., USA (2018)</w:t>
      </w:r>
    </w:p>
    <w:p>
      <w:pPr>
        <w:numPr>
          <w:ilvl w:val="0"/>
          <w:numId w:val="1001"/>
        </w:numPr>
        <w:pStyle w:val="Compact"/>
      </w:pPr>
      <w:r>
        <w:rPr>
          <w:bCs/>
          <w:b/>
        </w:rPr>
        <w:t xml:space="preserve">Postgraduate Certificate in Digital Orthodontics</w:t>
      </w:r>
      <w:r>
        <w:t xml:space="preserve">, University of Sydney, Australia (2020)</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Sr. Orthodontist</w:t>
      </w:r>
      <w:r>
        <w:t xml:space="preserve">, Jakarta Dental &amp; Orthodontic Clinic (2015-Present)</w:t>
      </w:r>
    </w:p>
    <w:p>
      <w:pPr>
        <w:numPr>
          <w:ilvl w:val="1"/>
          <w:numId w:val="1003"/>
        </w:numPr>
        <w:pStyle w:val="Compact"/>
      </w:pPr>
      <w:r>
        <w:t xml:space="preserve">Lead a team of 6 orthodontists and 10 dental technicians to deliver high-quality orthodontic services to over 5,000 patients annually in Indonesia Jakarta.</w:t>
      </w:r>
    </w:p>
    <w:p>
      <w:pPr>
        <w:numPr>
          <w:ilvl w:val="1"/>
          <w:numId w:val="1003"/>
        </w:numPr>
        <w:pStyle w:val="Compact"/>
      </w:pPr>
      <w:r>
        <w:t xml:space="preserve">Developed a digital workflow integrating 3D imaging and CAD/CAM technology to improve treatment accuracy and patient satisfaction.</w:t>
      </w:r>
    </w:p>
    <w:p>
      <w:pPr>
        <w:numPr>
          <w:ilvl w:val="1"/>
          <w:numId w:val="1003"/>
        </w:numPr>
        <w:pStyle w:val="Compact"/>
      </w:pPr>
      <w:r>
        <w:t xml:space="preserve">Collaborated with pediatricians and general dentists in Jakarta to provide interdisciplinary care for complex cases such as cleft lip/palate and craniofacial anomalies.</w:t>
      </w:r>
    </w:p>
    <w:p>
      <w:pPr>
        <w:numPr>
          <w:ilvl w:val="1"/>
          <w:numId w:val="1003"/>
        </w:numPr>
        <w:pStyle w:val="Compact"/>
      </w:pPr>
      <w:r>
        <w:t xml:space="preserve">Organized free orthodontic screening programs in 10 public schools across Jakarta, reaching over 2,000 students since 2018.</w:t>
      </w:r>
    </w:p>
    <w:p>
      <w:pPr>
        <w:numPr>
          <w:ilvl w:val="0"/>
          <w:numId w:val="1002"/>
        </w:numPr>
        <w:pStyle w:val="Compact"/>
      </w:pPr>
      <w:r>
        <w:rPr>
          <w:bCs/>
          <w:b/>
        </w:rPr>
        <w:t xml:space="preserve">Orthodontist</w:t>
      </w:r>
      <w:r>
        <w:t xml:space="preserve">, Indonesian Society of Orthodontists (ISOS) - Jakarta Chapter (2013-2015)</w:t>
      </w:r>
    </w:p>
    <w:p>
      <w:pPr>
        <w:numPr>
          <w:ilvl w:val="1"/>
          <w:numId w:val="1004"/>
        </w:numPr>
        <w:pStyle w:val="Compact"/>
      </w:pPr>
      <w:r>
        <w:t xml:space="preserve">Served as a clinical instructor for 30+ dental students from Universitas Indonesia, focusing on orthodontic diagnosis and treatment planning.</w:t>
      </w:r>
    </w:p>
    <w:p>
      <w:pPr>
        <w:numPr>
          <w:ilvl w:val="1"/>
          <w:numId w:val="1004"/>
        </w:numPr>
        <w:pStyle w:val="Compact"/>
      </w:pPr>
      <w:r>
        <w:t xml:space="preserve">Published case studies on the efficacy of lingual orthodontics in adult patients in the ISOS Journal (2014-2015).</w:t>
      </w:r>
    </w:p>
    <w:p>
      <w:pPr>
        <w:numPr>
          <w:ilvl w:val="1"/>
          <w:numId w:val="1004"/>
        </w:numPr>
        <w:pStyle w:val="Compact"/>
      </w:pPr>
      <w:r>
        <w:t xml:space="preserve">Participated in national workshops on "Orthodontic Management of Temporomandibular Disorders" held in Jakarta.</w:t>
      </w:r>
    </w:p>
    <w:p>
      <w:pPr>
        <w:numPr>
          <w:ilvl w:val="0"/>
          <w:numId w:val="1002"/>
        </w:numPr>
        <w:pStyle w:val="Compact"/>
      </w:pPr>
      <w:r>
        <w:rPr>
          <w:bCs/>
          <w:b/>
        </w:rPr>
        <w:t xml:space="preserve">Intern</w:t>
      </w:r>
      <w:r>
        <w:t xml:space="preserve">, RSCM Hospital, Jakarta (2010-2011)</w:t>
      </w:r>
    </w:p>
    <w:p>
      <w:pPr>
        <w:numPr>
          <w:ilvl w:val="1"/>
          <w:numId w:val="1005"/>
        </w:numPr>
        <w:pStyle w:val="Compact"/>
      </w:pPr>
      <w:r>
        <w:t xml:space="preserve">Gained hands-on experience in managing emergency orthodontic cases, including trauma-related malocclusions and post-surgical corrections.</w:t>
      </w:r>
    </w:p>
    <w:p>
      <w:pPr>
        <w:numPr>
          <w:ilvl w:val="1"/>
          <w:numId w:val="1005"/>
        </w:numPr>
        <w:pStyle w:val="Compact"/>
      </w:pPr>
      <w:r>
        <w:t xml:space="preserve">Contributed to the hospital's dental outreach program, providing basic orthodontic care to underserved communities in Jakarta.</w:t>
      </w:r>
    </w:p>
    <w:bookmarkEnd w:id="22"/>
    <w:bookmarkStart w:id="23" w:name="skills-and-expertise"/>
    <w:p>
      <w:pPr>
        <w:pStyle w:val="Heading2"/>
      </w:pPr>
      <w:r>
        <w:t xml:space="preserve">Skills and Expertise</w:t>
      </w:r>
    </w:p>
    <w:p>
      <w:pPr>
        <w:numPr>
          <w:ilvl w:val="0"/>
          <w:numId w:val="1006"/>
        </w:numPr>
        <w:pStyle w:val="Compact"/>
      </w:pPr>
      <w:r>
        <w:t xml:space="preserve">Expert in traditional bracket systems, clear aligners (Invisalign), and self-ligating appliances.</w:t>
      </w:r>
    </w:p>
    <w:p>
      <w:pPr>
        <w:numPr>
          <w:ilvl w:val="0"/>
          <w:numId w:val="1006"/>
        </w:numPr>
        <w:pStyle w:val="Compact"/>
      </w:pPr>
      <w:r>
        <w:t xml:space="preserve">Skilled in cephalometric analysis, digital radiography, and 3D treatment planning using software like OrthoCAD and Dolphin Imaging.</w:t>
      </w:r>
    </w:p>
    <w:p>
      <w:pPr>
        <w:numPr>
          <w:ilvl w:val="0"/>
          <w:numId w:val="1006"/>
        </w:numPr>
        <w:pStyle w:val="Compact"/>
      </w:pPr>
      <w:r>
        <w:t xml:space="preserve">Fluent in Indonesian and English; proficient in basic Javanese for community engagement in Jakarta.</w:t>
      </w:r>
    </w:p>
    <w:p>
      <w:pPr>
        <w:numPr>
          <w:ilvl w:val="0"/>
          <w:numId w:val="1006"/>
        </w:numPr>
        <w:pStyle w:val="Compact"/>
      </w:pPr>
      <w:r>
        <w:t xml:space="preserve">Strong leadership and team management skills with experience mentoring dental professionals in Indonesia Jakarta.</w:t>
      </w:r>
    </w:p>
    <w:p>
      <w:pPr>
        <w:numPr>
          <w:ilvl w:val="0"/>
          <w:numId w:val="1006"/>
        </w:numPr>
        <w:pStyle w:val="Compact"/>
      </w:pPr>
      <w:r>
        <w:t xml:space="preserve">Proficient in patient communication, including explaining complex treatment plans to non-medical audiences.</w:t>
      </w:r>
    </w:p>
    <w:bookmarkEnd w:id="23"/>
    <w:bookmarkStart w:id="24" w:name="certifications-and-memberships"/>
    <w:p>
      <w:pPr>
        <w:pStyle w:val="Heading2"/>
      </w:pPr>
      <w:r>
        <w:t xml:space="preserve">Certifications and Memberships</w:t>
      </w:r>
    </w:p>
    <w:p>
      <w:pPr>
        <w:numPr>
          <w:ilvl w:val="0"/>
          <w:numId w:val="1007"/>
        </w:numPr>
        <w:pStyle w:val="Compact"/>
      </w:pPr>
      <w:r>
        <w:rPr>
          <w:bCs/>
          <w:b/>
        </w:rPr>
        <w:t xml:space="preserve">Mandatory Orthodontic License</w:t>
      </w:r>
      <w:r>
        <w:t xml:space="preserve">, Indonesian Ministry of Health (2011)</w:t>
      </w:r>
    </w:p>
    <w:p>
      <w:pPr>
        <w:numPr>
          <w:ilvl w:val="0"/>
          <w:numId w:val="1007"/>
        </w:numPr>
        <w:pStyle w:val="Compact"/>
      </w:pPr>
      <w:r>
        <w:rPr>
          <w:bCs/>
          <w:b/>
        </w:rPr>
        <w:t xml:space="preserve">Member, Indonesian Society of Orthodontists (ISOS)</w:t>
      </w:r>
      <w:r>
        <w:t xml:space="preserve"> </w:t>
      </w:r>
      <w:r>
        <w:t xml:space="preserve">(2013-Present)</w:t>
      </w:r>
    </w:p>
    <w:p>
      <w:pPr>
        <w:numPr>
          <w:ilvl w:val="0"/>
          <w:numId w:val="1007"/>
        </w:numPr>
        <w:pStyle w:val="Compact"/>
      </w:pPr>
      <w:r>
        <w:rPr>
          <w:bCs/>
          <w:b/>
        </w:rPr>
        <w:t xml:space="preserve">Member, American Association of Orthodontists (AAO)</w:t>
      </w:r>
      <w:r>
        <w:t xml:space="preserve"> </w:t>
      </w:r>
      <w:r>
        <w:t xml:space="preserve">(2018-Present)</w:t>
      </w:r>
    </w:p>
    <w:p>
      <w:pPr>
        <w:numPr>
          <w:ilvl w:val="0"/>
          <w:numId w:val="1007"/>
        </w:numPr>
        <w:pStyle w:val="Compact"/>
      </w:pPr>
      <w:r>
        <w:rPr>
          <w:bCs/>
          <w:b/>
        </w:rPr>
        <w:t xml:space="preserve">Certified Invisalign Provider</w:t>
      </w:r>
      <w:r>
        <w:t xml:space="preserve">, Align Technology Inc. (2018)</w:t>
      </w:r>
    </w:p>
    <w:p>
      <w:pPr>
        <w:numPr>
          <w:ilvl w:val="0"/>
          <w:numId w:val="1007"/>
        </w:numPr>
        <w:pStyle w:val="Compact"/>
      </w:pPr>
      <w:r>
        <w:rPr>
          <w:bCs/>
          <w:b/>
        </w:rPr>
        <w:t xml:space="preserve">Certificate in Advanced Orthodontic Research</w:t>
      </w:r>
      <w:r>
        <w:t xml:space="preserve">, Universitas Indonesia, Jakarta (2021)</w:t>
      </w:r>
    </w:p>
    <w:bookmarkEnd w:id="24"/>
    <w:bookmarkStart w:id="25" w:name="language-and-cultural-competence"/>
    <w:p>
      <w:pPr>
        <w:pStyle w:val="Heading2"/>
      </w:pPr>
      <w:r>
        <w:t xml:space="preserve">Language and Cultural Competence</w:t>
      </w:r>
    </w:p>
    <w:p>
      <w:pPr>
        <w:pStyle w:val="FirstParagraph"/>
      </w:pPr>
      <w:r>
        <w:t xml:space="preserve">Proficient in Indonesian, English, and Javanese. Deep understanding of cultural nuances in Indonesia Jakarta, enabling effective communication with patients from diverse backgrounds. Actively participates in local events such as the Jakarta Dental Fair and community health seminars to promote orthodontic awareness.</w:t>
      </w:r>
    </w:p>
    <w:bookmarkEnd w:id="25"/>
    <w:bookmarkStart w:id="26" w:name="community-involvement"/>
    <w:p>
      <w:pPr>
        <w:pStyle w:val="Heading2"/>
      </w:pPr>
      <w:r>
        <w:t xml:space="preserve">Community Involvement</w:t>
      </w:r>
    </w:p>
    <w:p>
      <w:pPr>
        <w:numPr>
          <w:ilvl w:val="0"/>
          <w:numId w:val="1008"/>
        </w:numPr>
        <w:pStyle w:val="Compact"/>
      </w:pPr>
      <w:r>
        <w:t xml:space="preserve">Volunteer orthodontist at "Smile for All" initiative, providing free consultations to low-income families in Jakarta (2016-2023).</w:t>
      </w:r>
    </w:p>
    <w:p>
      <w:pPr>
        <w:numPr>
          <w:ilvl w:val="0"/>
          <w:numId w:val="1008"/>
        </w:numPr>
        <w:pStyle w:val="Compact"/>
      </w:pPr>
      <w:r>
        <w:t xml:space="preserve">Guest speaker at the 2019 Jakarta International Dental Conference on "The Role of Technology in Modern Orthodontics."</w:t>
      </w:r>
    </w:p>
    <w:p>
      <w:pPr>
        <w:numPr>
          <w:ilvl w:val="0"/>
          <w:numId w:val="1008"/>
        </w:numPr>
        <w:pStyle w:val="Compact"/>
      </w:pPr>
      <w:r>
        <w:t xml:space="preserve">Collaborated with the Jakarta Chamber of Commerce to launch a dental health awareness campaign targeting schoolchildren.</w:t>
      </w:r>
    </w:p>
    <w:bookmarkEnd w:id="26"/>
    <w:bookmarkStart w:id="27" w:name="publications-and-presentations"/>
    <w:p>
      <w:pPr>
        <w:pStyle w:val="Heading2"/>
      </w:pPr>
      <w:r>
        <w:t xml:space="preserve">Publications and Presentations</w:t>
      </w:r>
    </w:p>
    <w:p>
      <w:pPr>
        <w:numPr>
          <w:ilvl w:val="0"/>
          <w:numId w:val="1009"/>
        </w:numPr>
        <w:pStyle w:val="Compact"/>
      </w:pPr>
      <w:r>
        <w:t xml:space="preserve">"Advancements in Digital Orthodontics: A Case Study from Indonesia Jakarta" - Presented at the 2020 Asia-Pacific Orthodontic Conference (Sydney, Australia).</w:t>
      </w:r>
    </w:p>
    <w:p>
      <w:pPr>
        <w:numPr>
          <w:ilvl w:val="0"/>
          <w:numId w:val="1009"/>
        </w:numPr>
        <w:pStyle w:val="Compact"/>
      </w:pPr>
      <w:r>
        <w:t xml:space="preserve">"Lingual Orthodontics for Adult Patients: A Comparative Study" - Published in the *Indonesian Journal of Orthodontics* (Vol. 15, Issue 3, 2019).</w:t>
      </w:r>
    </w:p>
    <w:p>
      <w:pPr>
        <w:numPr>
          <w:ilvl w:val="0"/>
          <w:numId w:val="1009"/>
        </w:numPr>
        <w:pStyle w:val="Compact"/>
      </w:pPr>
      <w:r>
        <w:t xml:space="preserve">Contributor to the book "Orthodontic Practice in Southeast Asia," Chapter on "Challenges and Innovations in Jakarta." (2021)</w:t>
      </w:r>
    </w:p>
    <w:bookmarkEnd w:id="27"/>
    <w:bookmarkStart w:id="28" w:name="references"/>
    <w:p>
      <w:pPr>
        <w:pStyle w:val="Heading2"/>
      </w:pPr>
      <w:r>
        <w:t xml:space="preserve">References</w:t>
      </w:r>
    </w:p>
    <w:p>
      <w:pPr>
        <w:pStyle w:val="FirstParagraph"/>
      </w:pPr>
      <w:r>
        <w:t xml:space="preserve">Available upon request. Contact Dr. Arief Suryadi via email or phone for details.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Indonesia Jakarta</dc:title>
  <dc:creator/>
  <dc:language>en</dc:language>
  <cp:keywords/>
  <dcterms:created xsi:type="dcterms:W3CDTF">2025-12-03T21:13:21Z</dcterms:created>
  <dcterms:modified xsi:type="dcterms:W3CDTF">2025-12-03T21:13:21Z</dcterms:modified>
</cp:coreProperties>
</file>

<file path=docProps/custom.xml><?xml version="1.0" encoding="utf-8"?>
<Properties xmlns="http://schemas.openxmlformats.org/officeDocument/2006/custom-properties" xmlns:vt="http://schemas.openxmlformats.org/officeDocument/2006/docPropsVTypes"/>
</file>