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Kuwait</w:t>
      </w:r>
      <w:r>
        <w:t xml:space="preserve"> </w:t>
      </w:r>
      <w:r>
        <w:t xml:space="preserve">City</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Al-Faraj</w:t>
      </w:r>
      <w:r>
        <w:br/>
      </w:r>
      <w:r>
        <w:rPr>
          <w:bCs/>
          <w:b/>
        </w:rPr>
        <w:t xml:space="preserve">Email:</w:t>
      </w:r>
      <w:r>
        <w:t xml:space="preserve"> </w:t>
      </w:r>
      <w:r>
        <w:t xml:space="preserve">dr.ahmed.al-faraj@kuwaitcity.com</w:t>
      </w:r>
      <w:r>
        <w:br/>
      </w:r>
      <w:r>
        <w:rPr>
          <w:bCs/>
          <w:b/>
        </w:rPr>
        <w:t xml:space="preserve">Phone:</w:t>
      </w:r>
      <w:r>
        <w:t xml:space="preserve"> </w:t>
      </w:r>
      <w:r>
        <w:t xml:space="preserve">+965 12345678</w:t>
      </w:r>
      <w:r>
        <w:br/>
      </w: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highly dedicated and experienced Orthodontist with over 10 years of specialized practice in Kuwait City, committed to delivering exceptional orthodontic care tailored to the unique needs of patients in the region. Proven expertise in advanced orthodontic techniques, including Invisalign, lingual braces, and pediatric orthodontics. A member of the Kuwait Dental Association and actively involved in community dental health initiatives. Passionate about leveraging modern technology to enhance treatment outcomes and improve patient satisfaction in Kuwait City.</w:t>
      </w:r>
    </w:p>
    <w:bookmarkEnd w:id="21"/>
    <w:bookmarkStart w:id="22" w:name="education"/>
    <w:p>
      <w:pPr>
        <w:pStyle w:val="Heading2"/>
      </w:pPr>
      <w:r>
        <w:t xml:space="preserve">Education</w:t>
      </w:r>
    </w:p>
    <w:p>
      <w:pPr>
        <w:pStyle w:val="FirstParagraph"/>
      </w:pPr>
      <w:r>
        <w:rPr>
          <w:bCs/>
          <w:b/>
        </w:rPr>
        <w:t xml:space="preserve">Doctor of Dental Surgery (DDS)</w:t>
      </w:r>
      <w:r>
        <w:br/>
      </w:r>
      <w:r>
        <w:t xml:space="preserve">University of Jordan, Amman, Jordan</w:t>
      </w:r>
      <w:r>
        <w:br/>
      </w:r>
      <w:r>
        <w:t xml:space="preserve">Graduated: 2010</w:t>
      </w:r>
      <w:r>
        <w:br/>
      </w:r>
      <w:r>
        <w:t xml:space="preserve">- Dean’s List recipient for three consecutive years.</w:t>
      </w:r>
      <w:r>
        <w:br/>
      </w:r>
      <w:r>
        <w:t xml:space="preserve">- Research project on "Orthodontic Treatment Outcomes in Mixed Dentition Patients."</w:t>
      </w:r>
    </w:p>
    <w:p>
      <w:pPr>
        <w:pStyle w:val="BodyText"/>
      </w:pPr>
      <w:r>
        <w:rPr>
          <w:bCs/>
          <w:b/>
        </w:rPr>
        <w:t xml:space="preserve">Masters in Orthodontics</w:t>
      </w:r>
      <w:r>
        <w:br/>
      </w:r>
      <w:r>
        <w:t xml:space="preserve">Kuwait University, Kuwait City, Kuwait</w:t>
      </w:r>
      <w:r>
        <w:br/>
      </w:r>
      <w:r>
        <w:t xml:space="preserve">Graduated: 2014</w:t>
      </w:r>
      <w:r>
        <w:br/>
      </w:r>
      <w:r>
        <w:t xml:space="preserve">- Specialized training in interceptive orthodontics and craniofacial biology.</w:t>
      </w:r>
      <w:r>
        <w:br/>
      </w:r>
      <w:r>
        <w:t xml:space="preserve">- Thesis: "Comparative Study of Traditional Braces vs. Clear Aligners in Adult Patients."</w:t>
      </w:r>
    </w:p>
    <w:p>
      <w:pPr>
        <w:pStyle w:val="BodyText"/>
      </w:pPr>
      <w:r>
        <w:rPr>
          <w:bCs/>
          <w:b/>
        </w:rPr>
        <w:t xml:space="preserve">Postgraduate Certifications</w:t>
      </w:r>
      <w:r>
        <w:br/>
      </w:r>
      <w:r>
        <w:t xml:space="preserve">- American Board of Orthodontics (ABO) Certification, 2018</w:t>
      </w:r>
      <w:r>
        <w:br/>
      </w:r>
      <w:r>
        <w:t xml:space="preserve">- Invisalign Provider Training, 2020</w:t>
      </w:r>
      <w:r>
        <w:br/>
      </w:r>
      <w:r>
        <w:t xml:space="preserve">- Advanced Digital Imaging Techniques (Kuwait Dental Institute, 2021)</w:t>
      </w:r>
    </w:p>
    <w:bookmarkEnd w:id="22"/>
    <w:bookmarkStart w:id="23" w:name="professional-experience"/>
    <w:p>
      <w:pPr>
        <w:pStyle w:val="Heading2"/>
      </w:pPr>
      <w:r>
        <w:t xml:space="preserve">Professional Experience</w:t>
      </w:r>
    </w:p>
    <w:p>
      <w:pPr>
        <w:pStyle w:val="FirstParagraph"/>
      </w:pPr>
      <w:r>
        <w:rPr>
          <w:bCs/>
          <w:b/>
        </w:rPr>
        <w:t xml:space="preserve">Senior Orthodontist</w:t>
      </w:r>
      <w:r>
        <w:br/>
      </w:r>
      <w:r>
        <w:t xml:space="preserve">Al-Kuwait Dental Clinic, Kuwait City, Kuwait</w:t>
      </w:r>
      <w:r>
        <w:br/>
      </w:r>
      <w:r>
        <w:t xml:space="preserve">January 2015 – Present</w:t>
      </w:r>
      <w:r>
        <w:br/>
      </w:r>
      <w:r>
        <w:t xml:space="preserve">- Supervised a team of 5 orthodontists and 10 dental assistants.</w:t>
      </w:r>
      <w:r>
        <w:br/>
      </w:r>
      <w:r>
        <w:t xml:space="preserve">- Implemented a patient-centered care model, increasing patient retention by 30% in two years.</w:t>
      </w:r>
      <w:r>
        <w:br/>
      </w:r>
      <w:r>
        <w:t xml:space="preserve">- Collaborated with pediatric dentists to develop comprehensive treatment plans for children in Kuwait City.</w:t>
      </w:r>
      <w:r>
        <w:br/>
      </w:r>
      <w:r>
        <w:t xml:space="preserve">- Published an article on "Orthodontic Challenges in Multicultural Populations" in the Kuwait Dental Journal (2021).</w:t>
      </w:r>
    </w:p>
    <w:p>
      <w:pPr>
        <w:pStyle w:val="BodyText"/>
      </w:pPr>
      <w:r>
        <w:rPr>
          <w:bCs/>
          <w:b/>
        </w:rPr>
        <w:t xml:space="preserve">Orthodontist</w:t>
      </w:r>
      <w:r>
        <w:br/>
      </w:r>
      <w:r>
        <w:t xml:space="preserve">Gulf Dental Specialists, Kuwait City, Kuwait</w:t>
      </w:r>
      <w:r>
        <w:br/>
      </w:r>
      <w:r>
        <w:t xml:space="preserve">June 2012 – December 2014</w:t>
      </w:r>
      <w:r>
        <w:br/>
      </w:r>
      <w:r>
        <w:t xml:space="preserve">- Provided orthodontic solutions for over 500 patients annually.</w:t>
      </w:r>
      <w:r>
        <w:br/>
      </w:r>
      <w:r>
        <w:t xml:space="preserve">- Introduced digital scanning technology to reduce treatment time by 25%.</w:t>
      </w:r>
      <w:r>
        <w:br/>
      </w:r>
      <w:r>
        <w:t xml:space="preserve">- Conducted free dental workshops for schools in Kuwait City, reaching over 1,000 students.</w:t>
      </w:r>
    </w:p>
    <w:p>
      <w:pPr>
        <w:pStyle w:val="BodyText"/>
      </w:pPr>
      <w:r>
        <w:rPr>
          <w:bCs/>
          <w:b/>
        </w:rPr>
        <w:t xml:space="preserve">Resident Orthodontist</w:t>
      </w:r>
      <w:r>
        <w:br/>
      </w:r>
      <w:r>
        <w:t xml:space="preserve">Kuwait University Dental Hospital, Kuwait City, Kuwait</w:t>
      </w:r>
      <w:r>
        <w:br/>
      </w:r>
      <w:r>
        <w:t xml:space="preserve">July 2014 – May 2015</w:t>
      </w:r>
      <w:r>
        <w:br/>
      </w:r>
      <w:r>
        <w:t xml:space="preserve">- Managed a caseload of 20+ patients per week, focusing on complex malocclusions.</w:t>
      </w:r>
      <w:r>
        <w:br/>
      </w:r>
      <w:r>
        <w:t xml:space="preserve">- Participated in interdisciplinary cases involving maxillofacial surgery and pediatric orthodontics.</w:t>
      </w:r>
    </w:p>
    <w:bookmarkEnd w:id="23"/>
    <w:bookmarkStart w:id="24" w:name="professional-affiliations"/>
    <w:p>
      <w:pPr>
        <w:pStyle w:val="Heading2"/>
      </w:pPr>
      <w:r>
        <w:t xml:space="preserve">Professional Affiliations</w:t>
      </w:r>
    </w:p>
    <w:p>
      <w:pPr>
        <w:numPr>
          <w:ilvl w:val="0"/>
          <w:numId w:val="1001"/>
        </w:numPr>
        <w:pStyle w:val="Compact"/>
      </w:pPr>
      <w:r>
        <w:t xml:space="preserve">Kuwait Dental Association (KDA) – Member since 2010</w:t>
      </w:r>
    </w:p>
    <w:p>
      <w:pPr>
        <w:numPr>
          <w:ilvl w:val="0"/>
          <w:numId w:val="1001"/>
        </w:numPr>
        <w:pStyle w:val="Compact"/>
      </w:pPr>
      <w:r>
        <w:t xml:space="preserve">American Association of Orthodontists (AAO) – Member since 2015</w:t>
      </w:r>
    </w:p>
    <w:p>
      <w:pPr>
        <w:numPr>
          <w:ilvl w:val="0"/>
          <w:numId w:val="1001"/>
        </w:numPr>
        <w:pStyle w:val="Compact"/>
      </w:pPr>
      <w:r>
        <w:t xml:space="preserve">International College of Dentists (ICD) – Member since 2018</w:t>
      </w:r>
    </w:p>
    <w:bookmarkEnd w:id="24"/>
    <w:bookmarkStart w:id="25" w:name="research-and-publications"/>
    <w:p>
      <w:pPr>
        <w:pStyle w:val="Heading2"/>
      </w:pPr>
      <w:r>
        <w:t xml:space="preserve">Research and Publications</w:t>
      </w:r>
    </w:p>
    <w:p>
      <w:pPr>
        <w:pStyle w:val="FirstParagraph"/>
      </w:pPr>
      <w:r>
        <w:rPr>
          <w:bCs/>
          <w:b/>
        </w:rPr>
        <w:t xml:space="preserve">"Orthodontic Treatment in Multicultural Populations: A Kuwaiti Perspective"</w:t>
      </w:r>
      <w:r>
        <w:br/>
      </w:r>
      <w:r>
        <w:t xml:space="preserve">Published in the Kuwait Dental Journal, 2021</w:t>
      </w:r>
      <w:r>
        <w:br/>
      </w:r>
      <w:r>
        <w:t xml:space="preserve">- Analyzed cultural factors affecting treatment adherence among patients in Kuwait City.</w:t>
      </w:r>
    </w:p>
    <w:p>
      <w:pPr>
        <w:pStyle w:val="BodyText"/>
      </w:pPr>
      <w:r>
        <w:rPr>
          <w:bCs/>
          <w:b/>
        </w:rPr>
        <w:t xml:space="preserve">"Digital Workflow Integration in Modern Orthodontics"</w:t>
      </w:r>
      <w:r>
        <w:br/>
      </w:r>
      <w:r>
        <w:t xml:space="preserve">Presented at the International Orthodontic Conference, Dubai, 2020</w:t>
      </w:r>
      <w:r>
        <w:br/>
      </w:r>
      <w:r>
        <w:t xml:space="preserve">- Highlighted the efficiency of CAD/CAM technology in orthodontic practice.</w:t>
      </w:r>
    </w:p>
    <w:bookmarkEnd w:id="25"/>
    <w:bookmarkStart w:id="26" w:name="community-involvement"/>
    <w:p>
      <w:pPr>
        <w:pStyle w:val="Heading2"/>
      </w:pPr>
      <w:r>
        <w:t xml:space="preserve">Community Involvement</w:t>
      </w:r>
    </w:p>
    <w:p>
      <w:pPr>
        <w:pStyle w:val="FirstParagraph"/>
      </w:pPr>
      <w:r>
        <w:rPr>
          <w:bCs/>
          <w:b/>
        </w:rPr>
        <w:t xml:space="preserve">Free Dental Clinics for Underprivileged Families</w:t>
      </w:r>
      <w:r>
        <w:br/>
      </w:r>
      <w:r>
        <w:t xml:space="preserve">Al-Kuwait Dental Clinic, Kuwait City – 2017–Present</w:t>
      </w:r>
      <w:r>
        <w:br/>
      </w:r>
      <w:r>
        <w:t xml:space="preserve">- Organized monthly free clinics for children from low-income families.</w:t>
      </w:r>
      <w:r>
        <w:br/>
      </w:r>
      <w:r>
        <w:t xml:space="preserve">- Collaborated with NGOs to provide dental care to 500+ patients annually.</w:t>
      </w:r>
    </w:p>
    <w:p>
      <w:pPr>
        <w:pStyle w:val="BodyText"/>
      </w:pPr>
      <w:r>
        <w:rPr>
          <w:bCs/>
          <w:b/>
        </w:rPr>
        <w:t xml:space="preserve">Public Health Campaigns</w:t>
      </w:r>
      <w:r>
        <w:br/>
      </w:r>
      <w:r>
        <w:t xml:space="preserve">Kuwait Ministry of Health – 2019–2021</w:t>
      </w:r>
      <w:r>
        <w:br/>
      </w:r>
      <w:r>
        <w:t xml:space="preserve">- Educated the public on oral hygiene through seminars and social media campaigns in Kuwait City.</w:t>
      </w:r>
    </w:p>
    <w:bookmarkEnd w:id="26"/>
    <w:bookmarkStart w:id="27" w:name="technical-skills"/>
    <w:p>
      <w:pPr>
        <w:pStyle w:val="Heading2"/>
      </w:pPr>
      <w:r>
        <w:t xml:space="preserve">Technical Skills</w:t>
      </w:r>
    </w:p>
    <w:p>
      <w:pPr>
        <w:numPr>
          <w:ilvl w:val="0"/>
          <w:numId w:val="1002"/>
        </w:numPr>
        <w:pStyle w:val="Compact"/>
      </w:pPr>
      <w:r>
        <w:t xml:space="preserve">Proficient in Invisalign, Six Month Smiles, and traditional braces.</w:t>
      </w:r>
    </w:p>
    <w:p>
      <w:pPr>
        <w:numPr>
          <w:ilvl w:val="0"/>
          <w:numId w:val="1002"/>
        </w:numPr>
        <w:pStyle w:val="Compact"/>
      </w:pPr>
      <w:r>
        <w:t xml:space="preserve">Expertise in 3D imaging (Cone Beam CT) and digital treatment planning.</w:t>
      </w:r>
    </w:p>
    <w:p>
      <w:pPr>
        <w:numPr>
          <w:ilvl w:val="0"/>
          <w:numId w:val="1002"/>
        </w:numPr>
        <w:pStyle w:val="Compact"/>
      </w:pPr>
      <w:r>
        <w:t xml:space="preserve">Fluent in Arabic and English; proficient in basic French for international collaborations.</w:t>
      </w:r>
    </w:p>
    <w:bookmarkEnd w:id="27"/>
    <w:bookmarkStart w:id="28" w:name="language-proficiency"/>
    <w:p>
      <w:pPr>
        <w:pStyle w:val="Heading2"/>
      </w:pPr>
      <w:r>
        <w:t xml:space="preserve">Language Proficiency</w:t>
      </w:r>
    </w:p>
    <w:p>
      <w:pPr>
        <w:numPr>
          <w:ilvl w:val="0"/>
          <w:numId w:val="1003"/>
        </w:numPr>
        <w:pStyle w:val="Compact"/>
      </w:pPr>
      <w:r>
        <w:t xml:space="preserve">Arabic – Native</w:t>
      </w:r>
    </w:p>
    <w:p>
      <w:pPr>
        <w:numPr>
          <w:ilvl w:val="0"/>
          <w:numId w:val="1003"/>
        </w:numPr>
        <w:pStyle w:val="Compact"/>
      </w:pPr>
      <w:r>
        <w:t xml:space="preserve">English – Fluent (IELTS 7.5)</w:t>
      </w:r>
    </w:p>
    <w:p>
      <w:pPr>
        <w:numPr>
          <w:ilvl w:val="0"/>
          <w:numId w:val="1003"/>
        </w:numPr>
        <w:pStyle w:val="Compact"/>
      </w:pPr>
      <w:r>
        <w:t xml:space="preserve">French – Basic (CEFR A1)</w:t>
      </w:r>
    </w:p>
    <w:bookmarkEnd w:id="28"/>
    <w:bookmarkStart w:id="29" w:name="certifications"/>
    <w:p>
      <w:pPr>
        <w:pStyle w:val="Heading2"/>
      </w:pPr>
      <w:r>
        <w:t xml:space="preserve">Certifications</w:t>
      </w:r>
    </w:p>
    <w:p>
      <w:pPr>
        <w:numPr>
          <w:ilvl w:val="0"/>
          <w:numId w:val="1004"/>
        </w:numPr>
        <w:pStyle w:val="Compact"/>
      </w:pPr>
      <w:r>
        <w:t xml:space="preserve">American Board of Orthodontics Certification, 2018</w:t>
      </w:r>
    </w:p>
    <w:p>
      <w:pPr>
        <w:numPr>
          <w:ilvl w:val="0"/>
          <w:numId w:val="1004"/>
        </w:numPr>
        <w:pStyle w:val="Compact"/>
      </w:pPr>
      <w:r>
        <w:t xml:space="preserve">Invisalign Provider Certification, 2020</w:t>
      </w:r>
    </w:p>
    <w:p>
      <w:pPr>
        <w:numPr>
          <w:ilvl w:val="0"/>
          <w:numId w:val="1004"/>
        </w:numPr>
        <w:pStyle w:val="Compact"/>
      </w:pPr>
      <w:r>
        <w:t xml:space="preserve">Basic Life Support (BLS) for Healthcare Providers, 2019</w:t>
      </w:r>
    </w:p>
    <w:bookmarkEnd w:id="29"/>
    <w:bookmarkStart w:id="30" w:name="references"/>
    <w:p>
      <w:pPr>
        <w:pStyle w:val="Heading2"/>
      </w:pPr>
      <w:r>
        <w:t xml:space="preserve">References</w:t>
      </w:r>
    </w:p>
    <w:p>
      <w:pPr>
        <w:pStyle w:val="FirstParagraph"/>
      </w:pPr>
      <w:r>
        <w:t xml:space="preserve">Available upon request. Please contact Dr. Ahmed Al-Faraj at dr.ahmed.al-faraj@kuwaitcity.com for references from former colleagues and supervisors in Kuwait City.</w:t>
      </w:r>
    </w:p>
    <w:p>
      <w:pPr>
        <w:pStyle w:val="BodyText"/>
      </w:pPr>
      <w:r>
        <w:rPr>
          <w:bCs/>
          <w:b/>
        </w:rPr>
        <w:t xml:space="preserve">Curriculum Vitae</w:t>
      </w:r>
      <w:r>
        <w:t xml:space="preserve"> </w:t>
      </w:r>
      <w:r>
        <w:t xml:space="preserve">| Orthodontist | Kuwait Kuwait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Kuwait City</dc:title>
  <dc:creator/>
  <dc:language>en</dc:language>
  <cp:keywords/>
  <dcterms:created xsi:type="dcterms:W3CDTF">2025-12-02T22:05:45Z</dcterms:created>
  <dcterms:modified xsi:type="dcterms:W3CDTF">2025-12-02T22:05:45Z</dcterms:modified>
</cp:coreProperties>
</file>

<file path=docProps/custom.xml><?xml version="1.0" encoding="utf-8"?>
<Properties xmlns="http://schemas.openxmlformats.org/officeDocument/2006/custom-properties" xmlns:vt="http://schemas.openxmlformats.org/officeDocument/2006/docPropsVTypes"/>
</file>