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20" w:name="orthodontist-malaysia-kuala-lumpur"/>
    <w:p>
      <w:pPr>
        <w:pStyle w:val="Heading2"/>
      </w:pPr>
      <w:r>
        <w:t xml:space="preserve">Orthodontist | Malaysia Kuala Lumpur</w:t>
      </w:r>
    </w:p>
    <w:p>
      <w:pPr>
        <w:pStyle w:val="FirstParagraph"/>
      </w:pPr>
      <w:r>
        <w:rPr>
          <w:bCs/>
          <w:b/>
        </w:rPr>
        <w:t xml:space="preserve">Name:</w:t>
      </w:r>
      <w:r>
        <w:t xml:space="preserve"> </w:t>
      </w:r>
      <w:r>
        <w:t xml:space="preserve">Dr. Aminah Razak</w:t>
      </w:r>
      <w:r>
        <w:br/>
      </w:r>
      <w:r>
        <w:rPr>
          <w:bCs/>
          <w:b/>
        </w:rPr>
        <w:t xml:space="preserve">Email:</w:t>
      </w:r>
      <w:r>
        <w:t xml:space="preserve"> </w:t>
      </w:r>
      <w:r>
        <w:t xml:space="preserve">aminah.razak@orthodentmalaysia.com</w:t>
      </w:r>
      <w:r>
        <w:br/>
      </w:r>
      <w:r>
        <w:rPr>
          <w:bCs/>
          <w:b/>
        </w:rPr>
        <w:t xml:space="preserve">Phone:</w:t>
      </w:r>
      <w:r>
        <w:t xml:space="preserve"> </w:t>
      </w:r>
      <w:r>
        <w:t xml:space="preserve">+6012-345 6789</w:t>
      </w:r>
      <w:r>
        <w:br/>
      </w:r>
      <w:r>
        <w:rPr>
          <w:bCs/>
          <w:b/>
        </w:rPr>
        <w:t xml:space="preserve">Address:</w:t>
      </w:r>
      <w:r>
        <w:t xml:space="preserve"> </w:t>
      </w:r>
      <w:r>
        <w:t xml:space="preserve">123 Jalan Tun Razak, Bukit Bintang, Kuala Lumpur, Malaysia</w:t>
      </w:r>
    </w:p>
    <w:bookmarkEnd w:id="20"/>
    <w:bookmarkStart w:id="21" w:name="professional-summary"/>
    <w:p>
      <w:pPr>
        <w:pStyle w:val="Heading2"/>
      </w:pPr>
      <w:r>
        <w:t xml:space="preserve">Professional Summary</w:t>
      </w:r>
    </w:p>
    <w:p>
      <w:pPr>
        <w:pStyle w:val="FirstParagraph"/>
      </w:pPr>
      <w:r>
        <w:t xml:space="preserve">Dr. Aminah Razak is a highly experienced Orthodontist based in Malaysia Kuala Lumpur with over 10 years of expertise in providing comprehensive orthodontic care to patients of all ages. Specializing in the correction of malocclusions, dental misalignments, and facial aesthetics, Dr. Razak has built a reputation for delivering personalized treatment plans that prioritize patient comfort and long-term oral health. As an active member of the Malaysian Orthodontic Society and a graduate of prestigious institutions in Malaysia and abroad, she combines clinical excellence with innovative techniques to address complex orthodontic cases. Her commitment to professional development ensures that she stays at the forefront of orthodontic advancements, making her a trusted choice for patients in Malaysia Kuala Lumpur seeking transformative dental solutions.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Malaya, Kuala Lumpur, Malaysia (2008–2013)</w:t>
      </w:r>
    </w:p>
    <w:p>
      <w:pPr>
        <w:numPr>
          <w:ilvl w:val="0"/>
          <w:numId w:val="1001"/>
        </w:numPr>
        <w:pStyle w:val="Compact"/>
      </w:pPr>
      <w:r>
        <w:rPr>
          <w:bCs/>
          <w:b/>
        </w:rPr>
        <w:t xml:space="preserve">Masters in Orthodontics (MOrtho)</w:t>
      </w:r>
      <w:r>
        <w:t xml:space="preserve">, Malaysian College of Orthodontists, Kuala Lumpur, Malaysia (2014–2017)</w:t>
      </w:r>
    </w:p>
    <w:p>
      <w:pPr>
        <w:numPr>
          <w:ilvl w:val="0"/>
          <w:numId w:val="1001"/>
        </w:numPr>
        <w:pStyle w:val="Compact"/>
      </w:pPr>
      <w:r>
        <w:rPr>
          <w:bCs/>
          <w:b/>
        </w:rPr>
        <w:t xml:space="preserve">Postgraduate Certificate in Clinical Orthodontics</w:t>
      </w:r>
      <w:r>
        <w:t xml:space="preserve">, University of Sydney, Australia (2017–2018)</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OrthoDent KL Clinic, Kuala Lumpur, Malaysia</w:t>
      </w:r>
      <w:r>
        <w:br/>
      </w:r>
      <w:r>
        <w:rPr>
          <w:iCs/>
          <w:i/>
        </w:rPr>
        <w:t xml:space="preserve">January 2019 – Present</w:t>
      </w:r>
    </w:p>
    <w:p>
      <w:pPr>
        <w:numPr>
          <w:ilvl w:val="0"/>
          <w:numId w:val="1002"/>
        </w:numPr>
        <w:pStyle w:val="Compact"/>
      </w:pPr>
      <w:r>
        <w:t xml:space="preserve">Lead orthodontic consultations for over 500 patients annually, focusing on interceptive and comprehensive treatment plans.</w:t>
      </w:r>
    </w:p>
    <w:p>
      <w:pPr>
        <w:numPr>
          <w:ilvl w:val="0"/>
          <w:numId w:val="1002"/>
        </w:numPr>
        <w:pStyle w:val="Compact"/>
      </w:pPr>
      <w:r>
        <w:t xml:space="preserve">Utilized advanced digital imaging and 3D orthodontic technology to enhance diagnostic accuracy and treatment outcomes.</w:t>
      </w:r>
    </w:p>
    <w:p>
      <w:pPr>
        <w:numPr>
          <w:ilvl w:val="0"/>
          <w:numId w:val="1002"/>
        </w:numPr>
        <w:pStyle w:val="Compact"/>
      </w:pPr>
      <w:r>
        <w:t xml:space="preserve">Collaborated with general dentists, periodontists, and oral surgeons to provide multidisciplinary care for complex cases in Malaysia Kuala Lumpur.</w:t>
      </w:r>
    </w:p>
    <w:p>
      <w:pPr>
        <w:numPr>
          <w:ilvl w:val="0"/>
          <w:numId w:val="1002"/>
        </w:numPr>
        <w:pStyle w:val="Compact"/>
      </w:pPr>
      <w:r>
        <w:t xml:space="preserve">Mentored junior orthodontists and dental students, emphasizing evidence-based practices aligned with Malaysian clinical guidelines.</w:t>
      </w:r>
    </w:p>
    <w:bookmarkEnd w:id="23"/>
    <w:bookmarkStart w:id="24" w:name="orthodontist"/>
    <w:p>
      <w:pPr>
        <w:pStyle w:val="Heading3"/>
      </w:pPr>
      <w:r>
        <w:t xml:space="preserve">Orthodontist</w:t>
      </w:r>
    </w:p>
    <w:p>
      <w:pPr>
        <w:pStyle w:val="FirstParagraph"/>
      </w:pPr>
      <w:r>
        <w:rPr>
          <w:bCs/>
          <w:b/>
        </w:rPr>
        <w:t xml:space="preserve">Kuala Lumpur Dental Specialists, Kuala Lumpur, Malaysia</w:t>
      </w:r>
      <w:r>
        <w:br/>
      </w:r>
      <w:r>
        <w:rPr>
          <w:iCs/>
          <w:i/>
        </w:rPr>
        <w:t xml:space="preserve">July 2017 – December 2018</w:t>
      </w:r>
    </w:p>
    <w:p>
      <w:pPr>
        <w:numPr>
          <w:ilvl w:val="0"/>
          <w:numId w:val="1003"/>
        </w:numPr>
        <w:pStyle w:val="Compact"/>
      </w:pPr>
      <w:r>
        <w:t xml:space="preserve">Provided orthodontic treatments for pediatric and adult patients, including traditional braces, clear aligners, and functional appliances.</w:t>
      </w:r>
    </w:p>
    <w:p>
      <w:pPr>
        <w:numPr>
          <w:ilvl w:val="0"/>
          <w:numId w:val="1003"/>
        </w:numPr>
        <w:pStyle w:val="Compact"/>
      </w:pPr>
      <w:r>
        <w:t xml:space="preserve">Conducted community outreach programs in Malaysia Kuala Lumpur to educate families on oral hygiene and early orthodontic intervention.</w:t>
      </w:r>
    </w:p>
    <w:p>
      <w:pPr>
        <w:numPr>
          <w:ilvl w:val="0"/>
          <w:numId w:val="1003"/>
        </w:numPr>
        <w:pStyle w:val="Compact"/>
      </w:pPr>
      <w:r>
        <w:t xml:space="preserve">Published case studies on the efficacy of lingual orthodontics in diverse patient populations in Southeast Asia.</w:t>
      </w:r>
    </w:p>
    <w:bookmarkEnd w:id="24"/>
    <w:bookmarkStart w:id="25" w:name="resident-orthodontist"/>
    <w:p>
      <w:pPr>
        <w:pStyle w:val="Heading3"/>
      </w:pPr>
      <w:r>
        <w:t xml:space="preserve">Resident Orthodontist</w:t>
      </w:r>
    </w:p>
    <w:p>
      <w:pPr>
        <w:pStyle w:val="FirstParagraph"/>
      </w:pPr>
      <w:r>
        <w:rPr>
          <w:bCs/>
          <w:b/>
        </w:rPr>
        <w:t xml:space="preserve">University of Malaya Specialist Centre, Kuala Lumpur, Malaysia</w:t>
      </w:r>
      <w:r>
        <w:br/>
      </w:r>
      <w:r>
        <w:rPr>
          <w:iCs/>
          <w:i/>
        </w:rPr>
        <w:t xml:space="preserve">2014–2017</w:t>
      </w:r>
    </w:p>
    <w:p>
      <w:pPr>
        <w:numPr>
          <w:ilvl w:val="0"/>
          <w:numId w:val="1004"/>
        </w:numPr>
        <w:pStyle w:val="Compact"/>
      </w:pPr>
      <w:r>
        <w:t xml:space="preserve">Gained hands-on experience in orthognathic surgery coordination and treatment planning for patients with skeletal discrepancies.</w:t>
      </w:r>
    </w:p>
    <w:p>
      <w:pPr>
        <w:numPr>
          <w:ilvl w:val="0"/>
          <w:numId w:val="1004"/>
        </w:numPr>
        <w:pStyle w:val="Compact"/>
      </w:pPr>
      <w:r>
        <w:t xml:space="preserve">Participated in research projects focused on the prevalence of malocclusions among Malaysian adolescents.</w:t>
      </w:r>
    </w:p>
    <w:bookmarkEnd w:id="25"/>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Membership of the Malaysian Orthodontic Society (MOS)</w:t>
      </w:r>
      <w:r>
        <w:t xml:space="preserve"> </w:t>
      </w:r>
      <w:r>
        <w:t xml:space="preserve">(2015–Present)</w:t>
      </w:r>
    </w:p>
    <w:p>
      <w:pPr>
        <w:numPr>
          <w:ilvl w:val="0"/>
          <w:numId w:val="1005"/>
        </w:numPr>
        <w:pStyle w:val="Compact"/>
      </w:pPr>
      <w:r>
        <w:rPr>
          <w:bCs/>
          <w:b/>
        </w:rPr>
        <w:t xml:space="preserve">Membership of the Australian Society of Orthodontists (ASO)</w:t>
      </w:r>
      <w:r>
        <w:t xml:space="preserve"> </w:t>
      </w:r>
      <w:r>
        <w:t xml:space="preserve">(2018–Present)</w:t>
      </w:r>
    </w:p>
    <w:p>
      <w:pPr>
        <w:numPr>
          <w:ilvl w:val="0"/>
          <w:numId w:val="1005"/>
        </w:numPr>
        <w:pStyle w:val="Compact"/>
      </w:pPr>
      <w:r>
        <w:rPr>
          <w:bCs/>
          <w:b/>
        </w:rPr>
        <w:t xml:space="preserve">Certificate in Invisalign Provider</w:t>
      </w:r>
      <w:r>
        <w:t xml:space="preserve">, Align Technology, USA (2019)</w:t>
      </w:r>
    </w:p>
    <w:p>
      <w:pPr>
        <w:numPr>
          <w:ilvl w:val="0"/>
          <w:numId w:val="1005"/>
        </w:numPr>
        <w:pStyle w:val="Compact"/>
      </w:pPr>
      <w:r>
        <w:rPr>
          <w:bCs/>
          <w:b/>
        </w:rPr>
        <w:t xml:space="preserve">Certificate in Pediatric Orthodontics</w:t>
      </w:r>
      <w:r>
        <w:t xml:space="preserve">, American Board of Orthodontics, USA (2020)</w:t>
      </w:r>
    </w:p>
    <w:bookmarkEnd w:id="27"/>
    <w:bookmarkStart w:id="28" w:name="publications-and-research"/>
    <w:p>
      <w:pPr>
        <w:pStyle w:val="Heading2"/>
      </w:pPr>
      <w:r>
        <w:t xml:space="preserve">Publications and Research</w:t>
      </w:r>
    </w:p>
    <w:p>
      <w:pPr>
        <w:numPr>
          <w:ilvl w:val="0"/>
          <w:numId w:val="1006"/>
        </w:numPr>
        <w:pStyle w:val="Compact"/>
      </w:pPr>
      <w:r>
        <w:t xml:space="preserve">"Orthodontic Treatment Outcomes in Malaysian Adolescents: A 5-Year Prospective Study," *Journal of Malaysian Dental Association*, 2019.</w:t>
      </w:r>
    </w:p>
    <w:p>
      <w:pPr>
        <w:numPr>
          <w:ilvl w:val="0"/>
          <w:numId w:val="1006"/>
        </w:numPr>
        <w:pStyle w:val="Compact"/>
      </w:pPr>
      <w:r>
        <w:t xml:space="preserve">"Comparative Analysis of Traditional Braces vs. Clear Aligners in Kuala Lumpur Patients," *Southeast Asian Journal of Orthodontics*, 2021.</w:t>
      </w:r>
    </w:p>
    <w:p>
      <w:pPr>
        <w:numPr>
          <w:ilvl w:val="0"/>
          <w:numId w:val="1006"/>
        </w:numPr>
        <w:pStyle w:val="Compact"/>
      </w:pPr>
      <w:r>
        <w:t xml:space="preserve">Contributed to the chapter "Orthodontic Management in Multidisciplinary Care" in *Dentistry Today: Innovations and Practices* (2022).</w:t>
      </w:r>
    </w:p>
    <w:bookmarkEnd w:id="28"/>
    <w:bookmarkStart w:id="29" w:name="community-involvement"/>
    <w:p>
      <w:pPr>
        <w:pStyle w:val="Heading2"/>
      </w:pPr>
      <w:r>
        <w:t xml:space="preserve">Community Involvement</w:t>
      </w:r>
    </w:p>
    <w:p>
      <w:pPr>
        <w:numPr>
          <w:ilvl w:val="0"/>
          <w:numId w:val="1007"/>
        </w:numPr>
        <w:pStyle w:val="Compact"/>
      </w:pPr>
      <w:r>
        <w:t xml:space="preserve">Served as a volunteer orthodontist for the "Smile for All" initiative, providing free consultations to underprivileged children in Malaysia Kuala Lumpur.</w:t>
      </w:r>
    </w:p>
    <w:p>
      <w:pPr>
        <w:numPr>
          <w:ilvl w:val="0"/>
          <w:numId w:val="1007"/>
        </w:numPr>
        <w:pStyle w:val="Compact"/>
      </w:pPr>
      <w:r>
        <w:t xml:space="preserve">Delivered lectures on orthodontic care at local schools and universities, promoting early intervention and preventive dentistry.</w:t>
      </w:r>
    </w:p>
    <w:p>
      <w:pPr>
        <w:numPr>
          <w:ilvl w:val="0"/>
          <w:numId w:val="1007"/>
        </w:numPr>
        <w:pStyle w:val="Compact"/>
      </w:pPr>
      <w:r>
        <w:t xml:space="preserve">Organized free dental screening camps in collaboration with the Malaysian Dental Association (MDA) to raise awareness about oral health.</w:t>
      </w:r>
    </w:p>
    <w:bookmarkEnd w:id="29"/>
    <w:bookmarkStart w:id="30" w:name="skills"/>
    <w:p>
      <w:pPr>
        <w:pStyle w:val="Heading2"/>
      </w:pPr>
      <w:r>
        <w:t xml:space="preserve">Skills</w:t>
      </w:r>
    </w:p>
    <w:p>
      <w:pPr>
        <w:numPr>
          <w:ilvl w:val="0"/>
          <w:numId w:val="1008"/>
        </w:numPr>
        <w:pStyle w:val="Compact"/>
      </w:pPr>
      <w:r>
        <w:t xml:space="preserve">Expertise in orthodontic diagnosis, treatment planning, and appliance management.</w:t>
      </w:r>
    </w:p>
    <w:p>
      <w:pPr>
        <w:numPr>
          <w:ilvl w:val="0"/>
          <w:numId w:val="1008"/>
        </w:numPr>
        <w:pStyle w:val="Compact"/>
      </w:pPr>
      <w:r>
        <w:t xml:space="preserve">Proficient in digital orthodontic software (e.g., ClinCheck, 3D imaging systems).</w:t>
      </w:r>
    </w:p>
    <w:p>
      <w:pPr>
        <w:numPr>
          <w:ilvl w:val="0"/>
          <w:numId w:val="1008"/>
        </w:numPr>
        <w:pStyle w:val="Compact"/>
      </w:pPr>
      <w:r>
        <w:t xml:space="preserve">Strong communication skills to educate patients on treatment options and post-treatment care.</w:t>
      </w:r>
    </w:p>
    <w:p>
      <w:pPr>
        <w:numPr>
          <w:ilvl w:val="0"/>
          <w:numId w:val="1008"/>
        </w:numPr>
        <w:pStyle w:val="Compact"/>
      </w:pPr>
      <w:r>
        <w:t xml:space="preserve">Fluent in English, Malay, and basic Mandarin for diverse patient interactions in Malaysia Kuala Lumpur.</w:t>
      </w:r>
    </w:p>
    <w:bookmarkEnd w:id="30"/>
    <w:bookmarkStart w:id="31" w:name="awards-and-honors"/>
    <w:p>
      <w:pPr>
        <w:pStyle w:val="Heading2"/>
      </w:pPr>
      <w:r>
        <w:t xml:space="preserve">Awards and Honors</w:t>
      </w:r>
    </w:p>
    <w:p>
      <w:pPr>
        <w:numPr>
          <w:ilvl w:val="0"/>
          <w:numId w:val="1009"/>
        </w:numPr>
        <w:pStyle w:val="Compact"/>
      </w:pPr>
      <w:r>
        <w:rPr>
          <w:bCs/>
          <w:b/>
        </w:rPr>
        <w:t xml:space="preserve">Top 10 Orthodontists in Kuala Lumpur (2021)</w:t>
      </w:r>
      <w:r>
        <w:t xml:space="preserve">, Malaysian Dental Magazine.</w:t>
      </w:r>
    </w:p>
    <w:p>
      <w:pPr>
        <w:numPr>
          <w:ilvl w:val="0"/>
          <w:numId w:val="1009"/>
        </w:numPr>
        <w:pStyle w:val="Compact"/>
      </w:pPr>
      <w:r>
        <w:rPr>
          <w:bCs/>
          <w:b/>
        </w:rPr>
        <w:t xml:space="preserve">Outstanding Contribution to Orthodontic Education (2020)</w:t>
      </w:r>
      <w:r>
        <w:t xml:space="preserve">, Malaysian College of Orthodontists.</w:t>
      </w:r>
    </w:p>
    <w:p>
      <w:pPr>
        <w:numPr>
          <w:ilvl w:val="0"/>
          <w:numId w:val="1009"/>
        </w:numPr>
        <w:pStyle w:val="Compact"/>
      </w:pPr>
      <w:r>
        <w:rPr>
          <w:bCs/>
          <w:b/>
        </w:rPr>
        <w:t xml:space="preserve">Best Research Paper Award</w:t>
      </w:r>
      <w:r>
        <w:t xml:space="preserve">, Southeast Asian Orthodontic Conference, 2019.</w:t>
      </w:r>
    </w:p>
    <w:bookmarkEnd w:id="31"/>
    <w:bookmarkStart w:id="32" w:name="references"/>
    <w:p>
      <w:pPr>
        <w:pStyle w:val="Heading2"/>
      </w:pPr>
      <w:r>
        <w:t xml:space="preserve">References</w:t>
      </w:r>
    </w:p>
    <w:p>
      <w:pPr>
        <w:pStyle w:val="FirstParagraph"/>
      </w:pPr>
      <w:r>
        <w:t xml:space="preserve">Available upon request. Dr. Aminah Razak has been consistently recognized for her dedication to excellence in orthodontic care, making her a vital asset to the healthcare landscape of Malaysia Kuala Lumpur.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 Malaysia Kuala Lumpur</dc:title>
  <dc:creator/>
  <dc:language>en</dc:language>
  <cp:keywords/>
  <dcterms:created xsi:type="dcterms:W3CDTF">2026-07-21T11:06:30Z</dcterms:created>
  <dcterms:modified xsi:type="dcterms:W3CDTF">2026-07-21T11:06:30Z</dcterms:modified>
</cp:coreProperties>
</file>

<file path=docProps/custom.xml><?xml version="1.0" encoding="utf-8"?>
<Properties xmlns="http://schemas.openxmlformats.org/officeDocument/2006/custom-properties" xmlns:vt="http://schemas.openxmlformats.org/officeDocument/2006/docPropsVTypes"/>
</file>