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Kyaw Htun</w:t>
      </w:r>
      <w:r>
        <w:br/>
      </w:r>
      <w:r>
        <w:rPr>
          <w:bCs/>
          <w:b/>
        </w:rPr>
        <w:t xml:space="preserve">Email:</w:t>
      </w:r>
      <w:r>
        <w:t xml:space="preserve"> </w:t>
      </w:r>
      <w:r>
        <w:t xml:space="preserve">aungkyawhtun@orthodontistmm.com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highly dedicated and experienced Orthodontist with over a decade of expertise in providing comprehensive orthodontic care to patients in Myanmar Yangon. Specializing in pediatric and adult orthodontics, including braces, clear aligners, and corrective jaw surgery planning. Committed to advancing oral health standards in Myanmar through innovative treatment methods and community engagement. A graduate of the University of Dental Medicine, Yangon, with additional certifications from international orthodontic institutions. Proven track record of delivering personalized care in a culturally sensitive environment.</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Dental Medicine, Yangon, Myanmar (Year: 2005–2010)</w:t>
      </w:r>
    </w:p>
    <w:p>
      <w:pPr>
        <w:numPr>
          <w:ilvl w:val="0"/>
          <w:numId w:val="1001"/>
        </w:numPr>
        <w:pStyle w:val="Compact"/>
      </w:pPr>
      <w:r>
        <w:rPr>
          <w:bCs/>
          <w:b/>
        </w:rPr>
        <w:t xml:space="preserve">Masters in Orthodontics and Dentofacial Orthopaedics</w:t>
      </w:r>
      <w:r>
        <w:t xml:space="preserve">, University of Dental Medicine, Yangon, Myanmar (Year: 2011–2014)</w:t>
      </w:r>
    </w:p>
    <w:p>
      <w:pPr>
        <w:numPr>
          <w:ilvl w:val="0"/>
          <w:numId w:val="1001"/>
        </w:numPr>
        <w:pStyle w:val="Compact"/>
      </w:pPr>
      <w:r>
        <w:rPr>
          <w:bCs/>
          <w:b/>
        </w:rPr>
        <w:t xml:space="preserve">Advanced Training in Aesthetic Orthodontics</w:t>
      </w:r>
      <w:r>
        <w:t xml:space="preserve">, American Board of Orthodontics, USA (Year: 2016)</w:t>
      </w:r>
    </w:p>
    <w:p>
      <w:pPr>
        <w:numPr>
          <w:ilvl w:val="0"/>
          <w:numId w:val="1001"/>
        </w:numPr>
        <w:pStyle w:val="Compact"/>
      </w:pPr>
      <w:r>
        <w:rPr>
          <w:bCs/>
          <w:b/>
        </w:rPr>
        <w:t xml:space="preserve">Certification in Invisalign Treatment Planning</w:t>
      </w:r>
      <w:r>
        <w:t xml:space="preserve">, Align Technology, USA (Year: 2018)</w:t>
      </w:r>
    </w:p>
    <w:bookmarkEnd w:id="22"/>
    <w:bookmarkStart w:id="23" w:name="professional-experience"/>
    <w:p>
      <w:pPr>
        <w:pStyle w:val="Heading2"/>
      </w:pPr>
      <w:r>
        <w:t xml:space="preserve">Professional Experience</w:t>
      </w:r>
    </w:p>
    <w:p>
      <w:pPr>
        <w:pStyle w:val="FirstParagraph"/>
      </w:pPr>
      <w:r>
        <w:rPr>
          <w:bCs/>
          <w:b/>
        </w:rPr>
        <w:t xml:space="preserve">Senior Orthodontist</w:t>
      </w:r>
      <w:r>
        <w:t xml:space="preserve">, Yangon Dental Clinic, Myanmar (Year: 2014–Present)</w:t>
      </w:r>
    </w:p>
    <w:p>
      <w:pPr>
        <w:numPr>
          <w:ilvl w:val="0"/>
          <w:numId w:val="1002"/>
        </w:numPr>
        <w:pStyle w:val="Compact"/>
      </w:pPr>
      <w:r>
        <w:t xml:space="preserve">Lead orthodontic treatment planning for over 1,500 patients annually in Yangon, focusing on malocclusion correction and facial aesthetics.</w:t>
      </w:r>
    </w:p>
    <w:p>
      <w:pPr>
        <w:numPr>
          <w:ilvl w:val="0"/>
          <w:numId w:val="1002"/>
        </w:numPr>
        <w:pStyle w:val="Compact"/>
      </w:pPr>
      <w:r>
        <w:t xml:space="preserve">Collaborate with pediatric dentists and maxillofacial surgeons to manage complex cases in Myanmar Yangon's diverse patient population.</w:t>
      </w:r>
    </w:p>
    <w:p>
      <w:pPr>
        <w:numPr>
          <w:ilvl w:val="0"/>
          <w:numId w:val="1002"/>
        </w:numPr>
        <w:pStyle w:val="Compact"/>
      </w:pPr>
      <w:r>
        <w:t xml:space="preserve">Conducted community outreach programs in underserved areas of Yangon to raise awareness about orthodontic health and early intervention.</w:t>
      </w:r>
    </w:p>
    <w:p>
      <w:pPr>
        <w:pStyle w:val="FirstParagraph"/>
      </w:pPr>
      <w:r>
        <w:rPr>
          <w:bCs/>
          <w:b/>
        </w:rPr>
        <w:t xml:space="preserve">Orthodontic Resident</w:t>
      </w:r>
      <w:r>
        <w:t xml:space="preserve">, University Dental Hospital, Yangon, Myanmar (Year: 2011–2014)</w:t>
      </w:r>
    </w:p>
    <w:p>
      <w:pPr>
        <w:numPr>
          <w:ilvl w:val="0"/>
          <w:numId w:val="1003"/>
        </w:numPr>
        <w:pStyle w:val="Compact"/>
      </w:pPr>
      <w:r>
        <w:t xml:space="preserve">Provided clinical training in diagnosing and treating orthodontic issues under the supervision of senior specialists.</w:t>
      </w:r>
    </w:p>
    <w:p>
      <w:pPr>
        <w:numPr>
          <w:ilvl w:val="0"/>
          <w:numId w:val="1003"/>
        </w:numPr>
        <w:pStyle w:val="Compact"/>
      </w:pPr>
      <w:r>
        <w:t xml:space="preserve">Participated in research projects on the prevalence of dental anomalies among Myanmar youth, published in local journals.</w:t>
      </w:r>
    </w:p>
    <w:p>
      <w:pPr>
        <w:numPr>
          <w:ilvl w:val="0"/>
          <w:numId w:val="1003"/>
        </w:numPr>
        <w:pStyle w:val="Compact"/>
      </w:pPr>
      <w:r>
        <w:t xml:space="preserve">Developed patient education materials tailored to Yangon’s cultural and linguistic diversity.</w:t>
      </w:r>
    </w:p>
    <w:bookmarkEnd w:id="23"/>
    <w:bookmarkStart w:id="24" w:name="certifications-memberships"/>
    <w:p>
      <w:pPr>
        <w:pStyle w:val="Heading2"/>
      </w:pPr>
      <w:r>
        <w:t xml:space="preserve">Certifications &amp; Memberships</w:t>
      </w:r>
    </w:p>
    <w:p>
      <w:pPr>
        <w:numPr>
          <w:ilvl w:val="0"/>
          <w:numId w:val="1004"/>
        </w:numPr>
        <w:pStyle w:val="Compact"/>
      </w:pPr>
      <w:r>
        <w:rPr>
          <w:bCs/>
          <w:b/>
        </w:rPr>
        <w:t xml:space="preserve">American Board of Orthodontics (ABO)</w:t>
      </w:r>
      <w:r>
        <w:t xml:space="preserve"> </w:t>
      </w:r>
      <w:r>
        <w:t xml:space="preserve">Certification (Year: 2017)</w:t>
      </w:r>
    </w:p>
    <w:p>
      <w:pPr>
        <w:numPr>
          <w:ilvl w:val="0"/>
          <w:numId w:val="1004"/>
        </w:numPr>
        <w:pStyle w:val="Compact"/>
      </w:pPr>
      <w:r>
        <w:rPr>
          <w:bCs/>
          <w:b/>
        </w:rPr>
        <w:t xml:space="preserve">Member, Myanmar Dental Association (MDA)</w:t>
      </w:r>
      <w:r>
        <w:t xml:space="preserve"> </w:t>
      </w:r>
      <w:r>
        <w:t xml:space="preserve">(Year: 2010–Present)</w:t>
      </w:r>
    </w:p>
    <w:p>
      <w:pPr>
        <w:numPr>
          <w:ilvl w:val="0"/>
          <w:numId w:val="1004"/>
        </w:numPr>
        <w:pStyle w:val="Compact"/>
      </w:pPr>
      <w:r>
        <w:rPr>
          <w:bCs/>
          <w:b/>
        </w:rPr>
        <w:t xml:space="preserve">Member, Asian Orthodontic Society</w:t>
      </w:r>
      <w:r>
        <w:t xml:space="preserve"> </w:t>
      </w:r>
      <w:r>
        <w:t xml:space="preserve">(Year: 2015–Present)</w:t>
      </w:r>
    </w:p>
    <w:p>
      <w:pPr>
        <w:numPr>
          <w:ilvl w:val="0"/>
          <w:numId w:val="1004"/>
        </w:numPr>
        <w:pStyle w:val="Compact"/>
      </w:pPr>
      <w:r>
        <w:rPr>
          <w:bCs/>
          <w:b/>
        </w:rPr>
        <w:t xml:space="preserve">Certificate in Digital Orthodontics</w:t>
      </w:r>
      <w:r>
        <w:t xml:space="preserve">, International Dental Education Institute (Year: 2020)</w:t>
      </w:r>
    </w:p>
    <w:bookmarkEnd w:id="24"/>
    <w:bookmarkStart w:id="25" w:name="research-publications"/>
    <w:p>
      <w:pPr>
        <w:pStyle w:val="Heading2"/>
      </w:pPr>
      <w:r>
        <w:t xml:space="preserve">Research &amp; Publications</w:t>
      </w:r>
    </w:p>
    <w:p>
      <w:pPr>
        <w:numPr>
          <w:ilvl w:val="0"/>
          <w:numId w:val="1005"/>
        </w:numPr>
        <w:pStyle w:val="Compact"/>
      </w:pPr>
      <w:r>
        <w:t xml:space="preserve">"Orthodontic Treatment Trends in Myanmar: A 10-Year Analysis," *Journal of Southeast Asian Dentistry*, 2019. (Co-authored with colleagues from Yangon Dental Hospital)</w:t>
      </w:r>
    </w:p>
    <w:p>
      <w:pPr>
        <w:numPr>
          <w:ilvl w:val="0"/>
          <w:numId w:val="1005"/>
        </w:numPr>
        <w:pStyle w:val="Compact"/>
      </w:pPr>
      <w:r>
        <w:t xml:space="preserve">"Impact of Early Orthodontic Intervention on Facial Development in Pediatric Patients," *International Journal of Orthodontics*, 2018.</w:t>
      </w:r>
    </w:p>
    <w:p>
      <w:pPr>
        <w:numPr>
          <w:ilvl w:val="0"/>
          <w:numId w:val="1005"/>
        </w:numPr>
        <w:pStyle w:val="Compact"/>
      </w:pPr>
      <w:r>
        <w:t xml:space="preserve">Presentation at the Myanmar Dental Symposium, Yangon, 2021: "Innovative Techniques for Aligner Therapy in Diverse Dental Arch Morphologies."</w:t>
      </w:r>
    </w:p>
    <w:bookmarkEnd w:id="25"/>
    <w:bookmarkStart w:id="26" w:name="community-involvement"/>
    <w:p>
      <w:pPr>
        <w:pStyle w:val="Heading2"/>
      </w:pPr>
      <w:r>
        <w:t xml:space="preserve">Community Involvement</w:t>
      </w:r>
    </w:p>
    <w:p>
      <w:pPr>
        <w:numPr>
          <w:ilvl w:val="0"/>
          <w:numId w:val="1006"/>
        </w:numPr>
        <w:pStyle w:val="Compact"/>
      </w:pPr>
      <w:r>
        <w:t xml:space="preserve">Volunteer orthodontist at the Myanmar Children’s Health Foundation, providing free consultations and treatments to underprivileged children in Yangon.</w:t>
      </w:r>
    </w:p>
    <w:p>
      <w:pPr>
        <w:numPr>
          <w:ilvl w:val="0"/>
          <w:numId w:val="1006"/>
        </w:numPr>
        <w:pStyle w:val="Compact"/>
      </w:pPr>
      <w:r>
        <w:t xml:space="preserve">Guest lecturer at the University of Dental Medicine, Yangon, on topics such as "Cultural Competency in Orthodontic Practice."</w:t>
      </w:r>
    </w:p>
    <w:p>
      <w:pPr>
        <w:numPr>
          <w:ilvl w:val="0"/>
          <w:numId w:val="1006"/>
        </w:numPr>
        <w:pStyle w:val="Compact"/>
      </w:pPr>
      <w:r>
        <w:t xml:space="preserve">Organized a free dental screening camp for 500+ residents of Hlaingtharyar Township, Yangon, in partnership with local NGOs.</w:t>
      </w:r>
    </w:p>
    <w:bookmarkEnd w:id="26"/>
    <w:bookmarkStart w:id="27" w:name="skills-languages"/>
    <w:p>
      <w:pPr>
        <w:pStyle w:val="Heading2"/>
      </w:pPr>
      <w:r>
        <w:t xml:space="preserve">Skills &amp; Languages</w:t>
      </w:r>
    </w:p>
    <w:p>
      <w:pPr>
        <w:numPr>
          <w:ilvl w:val="0"/>
          <w:numId w:val="1007"/>
        </w:numPr>
        <w:pStyle w:val="Compact"/>
      </w:pPr>
      <w:r>
        <w:rPr>
          <w:bCs/>
          <w:b/>
        </w:rPr>
        <w:t xml:space="preserve">Orthodontic Techniques:</w:t>
      </w:r>
      <w:r>
        <w:t xml:space="preserve"> </w:t>
      </w:r>
      <w:r>
        <w:t xml:space="preserve">Braces (traditional and self-ligating), Invisalign, lingual orthodontics, functional appliances.</w:t>
      </w:r>
    </w:p>
    <w:p>
      <w:pPr>
        <w:numPr>
          <w:ilvl w:val="0"/>
          <w:numId w:val="1007"/>
        </w:numPr>
        <w:pStyle w:val="Compact"/>
      </w:pPr>
      <w:r>
        <w:rPr>
          <w:bCs/>
          <w:b/>
        </w:rPr>
        <w:t xml:space="preserve">Digital Tools:</w:t>
      </w:r>
      <w:r>
        <w:t xml:space="preserve"> </w:t>
      </w:r>
      <w:r>
        <w:t xml:space="preserve">3D imaging software (Cone Beam CT), digital impressions, treatment simulation platforms.</w:t>
      </w:r>
    </w:p>
    <w:p>
      <w:pPr>
        <w:numPr>
          <w:ilvl w:val="0"/>
          <w:numId w:val="1007"/>
        </w:numPr>
        <w:pStyle w:val="Compact"/>
      </w:pPr>
      <w:r>
        <w:rPr>
          <w:bCs/>
          <w:b/>
        </w:rPr>
        <w:t xml:space="preserve">Languages:</w:t>
      </w:r>
      <w:r>
        <w:t xml:space="preserve"> </w:t>
      </w:r>
      <w:r>
        <w:t xml:space="preserve">Myanmar (fluent), English (proficient), Burmese (fluent).</w:t>
      </w:r>
    </w:p>
    <w:p>
      <w:pPr>
        <w:numPr>
          <w:ilvl w:val="0"/>
          <w:numId w:val="1007"/>
        </w:numPr>
        <w:pStyle w:val="Compact"/>
      </w:pPr>
      <w:r>
        <w:rPr>
          <w:bCs/>
          <w:b/>
        </w:rPr>
        <w:t xml:space="preserve">Cultural Competency:</w:t>
      </w:r>
      <w:r>
        <w:t xml:space="preserve"> </w:t>
      </w:r>
      <w:r>
        <w:t xml:space="preserve">Expertise in addressing the unique oral health needs of Myanmar’s multi-ethnic population.</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Myanmar Dental Association (MDA)</w:t>
      </w:r>
      <w:r>
        <w:t xml:space="preserve"> </w:t>
      </w:r>
      <w:r>
        <w:t xml:space="preserve">– Active member, contributing to policy discussions on dental care standards in Yangon.</w:t>
      </w:r>
    </w:p>
    <w:p>
      <w:pPr>
        <w:numPr>
          <w:ilvl w:val="0"/>
          <w:numId w:val="1008"/>
        </w:numPr>
        <w:pStyle w:val="Compact"/>
      </w:pPr>
      <w:r>
        <w:rPr>
          <w:bCs/>
          <w:b/>
        </w:rPr>
        <w:t xml:space="preserve">International Orthodontic Association (IOA)</w:t>
      </w:r>
      <w:r>
        <w:t xml:space="preserve"> </w:t>
      </w:r>
      <w:r>
        <w:t xml:space="preserve">– Participates in global orthodontic conferences and workshops.</w:t>
      </w:r>
    </w:p>
    <w:p>
      <w:pPr>
        <w:numPr>
          <w:ilvl w:val="0"/>
          <w:numId w:val="1008"/>
        </w:numPr>
        <w:pStyle w:val="Compact"/>
      </w:pPr>
      <w:r>
        <w:rPr>
          <w:bCs/>
          <w:b/>
        </w:rPr>
        <w:t xml:space="preserve">Yangon Dental Council</w:t>
      </w:r>
      <w:r>
        <w:t xml:space="preserve"> </w:t>
      </w:r>
      <w:r>
        <w:t xml:space="preserve">– Reviewer for orthodontic case studies submitted by local practitioners.</w:t>
      </w:r>
    </w:p>
    <w:bookmarkEnd w:id="28"/>
    <w:bookmarkStart w:id="29" w:name="closing-statement"/>
    <w:p>
      <w:pPr>
        <w:pStyle w:val="Heading2"/>
      </w:pPr>
      <w:r>
        <w:t xml:space="preserve">Closing Statement</w:t>
      </w:r>
    </w:p>
    <w:p>
      <w:pPr>
        <w:pStyle w:val="FirstParagraph"/>
      </w:pPr>
      <w:r>
        <w:t xml:space="preserve">Dedicated to delivering exceptional orthodontic care in Myanmar Yangon, where I combine technical expertise with a deep understanding of the region’s cultural and medical landscape. My goal is to empower patients through transformative smiles while fostering collaboration between local and international orthodontic communities. This Curriculum Vitae reflects my commitment to excellence, innovation, and service as an Orthodontist in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Myanmar Yangon</dc:title>
  <dc:creator/>
  <dc:language>en</dc:language>
  <cp:keywords/>
  <dcterms:created xsi:type="dcterms:W3CDTF">2025-11-27T18:14:32Z</dcterms:created>
  <dcterms:modified xsi:type="dcterms:W3CDTF">2025-11-27T18:14:32Z</dcterms:modified>
</cp:coreProperties>
</file>

<file path=docProps/custom.xml><?xml version="1.0" encoding="utf-8"?>
<Properties xmlns="http://schemas.openxmlformats.org/officeDocument/2006/custom-properties" xmlns:vt="http://schemas.openxmlformats.org/officeDocument/2006/docPropsVTypes"/>
</file>