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emily.thompson@orthodonticwellington.nz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Dental Street, 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Orthodontist with over a decade of expertise in providing comprehensive orthodontic care to patients in New Zealand Wellington. Specializing in pediatric and adult orthodontics, I am committed to delivering personalized treatment plans that prioritize patient comfort, aesthetics, and long-term oral health. My work in New Zealand Wellington has been guided by a passion for innovation, community engagement, and excellence in clinical practice. I hold dual certifications from the New Zealand Orthodontic Society (NZOS) and the Australian Society of Orthodontists (ASO), ensuring alignment with both regional and global standards of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University of Otago, Dunedin, New Zealand (2008)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Orthodontics</w:t>
      </w:r>
      <w:r>
        <w:t xml:space="preserve">, University of Auckland, New Zealand (2012)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Pediatric Dentistry</w:t>
      </w:r>
      <w:r>
        <w:t xml:space="preserve">, Victoria University of Wellington, New Zealand (2014)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rthodontist"/>
    <w:p>
      <w:pPr>
        <w:pStyle w:val="Heading3"/>
      </w:pPr>
      <w:r>
        <w:t xml:space="preserve">Senior Orthodontist</w:t>
      </w:r>
    </w:p>
    <w:p>
      <w:pPr>
        <w:pStyle w:val="FirstParagraph"/>
      </w:pPr>
      <w:r>
        <w:rPr>
          <w:bCs/>
          <w:b/>
        </w:rPr>
        <w:t xml:space="preserve">Wellington Orthodontic Clinic</w:t>
      </w:r>
      <w:r>
        <w:t xml:space="preserve">, Wellington, New Zealand</w:t>
      </w:r>
      <w:r>
        <w:br/>
      </w:r>
      <w:r>
        <w:rPr>
          <w:iCs/>
          <w:i/>
        </w:rP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Provided orthodontic treatment to over 500 patients annually, including complex cases involving malocclusion, skeletal discrepancies, and cosmetic alignment.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digital imaging and 3D treatment planning systems to enhance diagnostic accuracy and patient outcomes in New Zealand Wellington.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dentists, pediatricians, and maxillofacial surgeons to deliver multidisciplinary care for patients with cleft lip/palate and other congenital conditions.</w:t>
      </w:r>
    </w:p>
    <w:p>
      <w:pPr>
        <w:numPr>
          <w:ilvl w:val="0"/>
          <w:numId w:val="1002"/>
        </w:numPr>
        <w:pStyle w:val="Compact"/>
      </w:pPr>
      <w:r>
        <w:t xml:space="preserve">Delivered lectures at the New Zealand Orthodontic Society’s annual conference on advancements in clear aligner therapy and orthodontic aesthetics.</w:t>
      </w:r>
    </w:p>
    <w:bookmarkEnd w:id="23"/>
    <w:bookmarkStart w:id="24" w:name="orthodontic-registrar"/>
    <w:p>
      <w:pPr>
        <w:pStyle w:val="Heading3"/>
      </w:pPr>
      <w:r>
        <w:t xml:space="preserve">Orthodontic Registrar</w:t>
      </w:r>
    </w:p>
    <w:p>
      <w:pPr>
        <w:pStyle w:val="FirstParagraph"/>
      </w:pPr>
      <w:r>
        <w:rPr>
          <w:bCs/>
          <w:b/>
        </w:rPr>
        <w:t xml:space="preserve">Auckland Dental Hospital</w:t>
      </w:r>
      <w:r>
        <w:t xml:space="preserve">, Auckland, New Zealand</w:t>
      </w:r>
      <w:r>
        <w:br/>
      </w:r>
      <w:r>
        <w:rPr>
          <w:iCs/>
          <w:i/>
        </w:rPr>
        <w:t xml:space="preserve">January 2012 – December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a diverse patient population, including adolescents and adults with varying orthodontic needs.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efficacy of early intervention techniques for Class II malocclusions, published in the *New Zealand Journal of Orthodontics* (2014).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oral health education among children in underserved areas of New Zealand Wellington.</w:t>
      </w:r>
    </w:p>
    <w:bookmarkEnd w:id="24"/>
    <w:bookmarkStart w:id="25" w:name="orthodontic-assistant"/>
    <w:p>
      <w:pPr>
        <w:pStyle w:val="Heading3"/>
      </w:pPr>
      <w:r>
        <w:t xml:space="preserve">Orthodontic Assistant</w:t>
      </w:r>
    </w:p>
    <w:p>
      <w:pPr>
        <w:pStyle w:val="FirstParagraph"/>
      </w:pPr>
      <w:r>
        <w:rPr>
          <w:bCs/>
          <w:b/>
        </w:rPr>
        <w:t xml:space="preserve">Wellington Dental Practice</w:t>
      </w:r>
      <w:r>
        <w:t xml:space="preserve">, Wellington, New Zealand</w:t>
      </w:r>
      <w:r>
        <w:br/>
      </w:r>
      <w:r>
        <w:rPr>
          <w:iCs/>
          <w:i/>
        </w:rPr>
        <w:t xml:space="preserve">June 2009 – December 2011</w:t>
      </w:r>
    </w:p>
    <w:p>
      <w:pPr>
        <w:numPr>
          <w:ilvl w:val="0"/>
          <w:numId w:val="1004"/>
        </w:numPr>
        <w:pStyle w:val="Compact"/>
      </w:pPr>
      <w:r>
        <w:t xml:space="preserve">Assisted in the fabrication and adjustment of orthodontic appliances, including traditional braces and lingual systems.</w:t>
      </w:r>
    </w:p>
    <w:p>
      <w:pPr>
        <w:numPr>
          <w:ilvl w:val="0"/>
          <w:numId w:val="1004"/>
        </w:numPr>
        <w:pStyle w:val="Compact"/>
      </w:pPr>
      <w:r>
        <w:t xml:space="preserve">Provided patient education on oral hygiene practices and the importance of regular orthodontic check-ups.</w:t>
      </w:r>
    </w:p>
    <w:p>
      <w:pPr>
        <w:numPr>
          <w:ilvl w:val="0"/>
          <w:numId w:val="1004"/>
        </w:numPr>
        <w:pStyle w:val="Compact"/>
      </w:pPr>
      <w:r>
        <w:t xml:space="preserve">Supported clinical staff in administrative tasks, ensuring seamless operations at the practice.</w:t>
      </w:r>
    </w:p>
    <w:bookmarkEnd w:id="25"/>
    <w:bookmarkEnd w:id="26"/>
    <w:bookmarkStart w:id="27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Zealand Orthodontic Society (NZOS)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Society of Orthodontists (ASO)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Certified in Orthodontics</w:t>
      </w:r>
      <w:r>
        <w:t xml:space="preserve">, New Zealand Dental Council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Invisalign Certified Provider</w:t>
      </w:r>
      <w:r>
        <w:t xml:space="preserve"> </w:t>
      </w:r>
      <w:r>
        <w:t xml:space="preserve">– Recognized by Align Technology, USA (2018)</w:t>
      </w:r>
    </w:p>
    <w:bookmarkEnd w:id="27"/>
    <w:bookmarkStart w:id="28" w:name="skills-specializations"/>
    <w:p>
      <w:pPr>
        <w:pStyle w:val="Heading2"/>
      </w:pPr>
      <w:r>
        <w:t xml:space="preserve">Skills &amp; Specializations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treatment of malocclusions, orthognathic surgery coordination, and interceptive orthodontics for children.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Proficient in using digital scanners, CAD/CAM systems, and intraoral cameras for precise diagnostics.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educate patients on treatment options and foster long-term trust.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Cosmetic Orthodontics:</w:t>
      </w:r>
      <w:r>
        <w:t xml:space="preserve"> </w:t>
      </w:r>
      <w:r>
        <w:t xml:space="preserve">Specialized in achieving aesthetically pleasing results with clear aligners, lingual braces, and cosmetic veneers.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an Orthodontist in New Zealand Wellington, I actively contribute to the local community through various initiatives:</w:t>
      </w:r>
    </w:p>
    <w:p>
      <w:pPr>
        <w:numPr>
          <w:ilvl w:val="0"/>
          <w:numId w:val="1007"/>
        </w:numPr>
        <w:pStyle w:val="Compact"/>
      </w:pPr>
      <w:r>
        <w:t xml:space="preserve">Volunteered as a dental consultant for the Wellington Free Clinics, providing free orthodontic consultations to low-income families.</w:t>
      </w:r>
    </w:p>
    <w:p>
      <w:pPr>
        <w:numPr>
          <w:ilvl w:val="0"/>
          <w:numId w:val="1007"/>
        </w:numPr>
        <w:pStyle w:val="Compact"/>
      </w:pPr>
      <w:r>
        <w:t xml:space="preserve">Organized annual "Smile Week" events in collaboration with local schools to raise awareness about oral health and early orthodontic intervention.</w:t>
      </w:r>
    </w:p>
    <w:p>
      <w:pPr>
        <w:numPr>
          <w:ilvl w:val="0"/>
          <w:numId w:val="1007"/>
        </w:numPr>
        <w:pStyle w:val="Compact"/>
      </w:pPr>
      <w:r>
        <w:t xml:space="preserve">Served on the board of the Wellington Oral Health Foundation, advocating for policy changes to improve access to orthodontic care in rural areas.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"Advancements in Clear Aligner Therapy: A New Zealand Perspective," *New Zealand Journal of Orthodontics*, 2019.</w:t>
      </w:r>
    </w:p>
    <w:p>
      <w:pPr>
        <w:numPr>
          <w:ilvl w:val="0"/>
          <w:numId w:val="1008"/>
        </w:numPr>
        <w:pStyle w:val="Compact"/>
      </w:pPr>
      <w:r>
        <w:t xml:space="preserve">Presentation at the 2017 International Conference on Orthodontics, Wellington, New Zealand.</w:t>
      </w:r>
    </w:p>
    <w:p>
      <w:pPr>
        <w:numPr>
          <w:ilvl w:val="0"/>
          <w:numId w:val="1008"/>
        </w:numPr>
        <w:pStyle w:val="Compact"/>
      </w:pPr>
      <w:r>
        <w:t xml:space="preserve">Co-authored a chapter on "Pediatric Orthodontic Challenges" in the *Handbook of Modern Orthodontic Practices* (2020).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New Zealand Wellington</dc:title>
  <dc:creator/>
  <dc:language>en</dc:language>
  <cp:keywords/>
  <dcterms:created xsi:type="dcterms:W3CDTF">2026-06-04T09:07:44Z</dcterms:created>
  <dcterms:modified xsi:type="dcterms:W3CDTF">2026-06-04T09:07:44Z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