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Turkey</w:t>
      </w:r>
      <w:r>
        <w:t xml:space="preserve"> </w:t>
      </w:r>
      <w:r>
        <w:t xml:space="preserve">Istanbul</w:t>
      </w:r>
    </w:p>
    <w:bookmarkStart w:id="32" w:name="Xf1ad327006c17718b99f983ba06a53530039804"/>
    <w:p>
      <w:pPr>
        <w:pStyle w:val="Heading1"/>
      </w:pPr>
      <w:r>
        <w:t xml:space="preserve">Curriculum Vitae: Orthodontist in Turkey Istanbul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ayse.demir@orthodontististanbul.com</w:t>
      </w:r>
      <w:r>
        <w:br/>
      </w:r>
      <w:r>
        <w:rPr>
          <w:bCs/>
          <w:b/>
        </w:rPr>
        <w:t xml:space="preserve">Phone:</w:t>
      </w:r>
      <w:r>
        <w:t xml:space="preserve"> </w:t>
      </w:r>
      <w:r>
        <w:t xml:space="preserve">+90 532 123 4567</w:t>
      </w:r>
      <w:r>
        <w:br/>
      </w:r>
      <w:r>
        <w:rPr>
          <w:bCs/>
          <w:b/>
        </w:rPr>
        <w:t xml:space="preserve">Address:</w:t>
      </w:r>
      <w:r>
        <w:t xml:space="preserve"> </w:t>
      </w:r>
      <w:r>
        <w:t xml:space="preserve">Beyoğlu, Istanbul, Turkey</w:t>
      </w:r>
    </w:p>
    <w:bookmarkEnd w:id="20"/>
    <w:bookmarkStart w:id="21" w:name="professional-summary"/>
    <w:p>
      <w:pPr>
        <w:pStyle w:val="Heading2"/>
      </w:pPr>
      <w:r>
        <w:t xml:space="preserve">Professional Summary</w:t>
      </w:r>
    </w:p>
    <w:p>
      <w:pPr>
        <w:pStyle w:val="FirstParagraph"/>
      </w:pPr>
      <w:r>
        <w:t xml:space="preserve">A dedicated and experienced Orthodontist with over a decade of expertise in Turkey Istanbul. Specializing in pediatric and adult orthodontic treatments, I have consistently delivered exceptional results to patients across Istanbul’s diverse communities. My work emphasizes advanced techniques, patient-centered care, and the integration of cutting-edge technology to achieve optimal dental aesthetics and functionality. As an Orthodontist in Turkey Istanbul, I am committed to staying at the forefront of orthodontic innovation while contributing to the growth of dental healthcare in this vibrant city.</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Istanbul University, Faculty of Dentistry, Turkey (Graduated: 2008)</w:t>
      </w:r>
    </w:p>
    <w:p>
      <w:pPr>
        <w:numPr>
          <w:ilvl w:val="0"/>
          <w:numId w:val="1001"/>
        </w:numPr>
        <w:pStyle w:val="Compact"/>
      </w:pPr>
      <w:r>
        <w:rPr>
          <w:bCs/>
          <w:b/>
        </w:rPr>
        <w:t xml:space="preserve">MSc in Orthodontics</w:t>
      </w:r>
      <w:r>
        <w:t xml:space="preserve">, Hacettepe University, Department of Orthodontics, Turkey (Graduated: 2011)</w:t>
      </w:r>
    </w:p>
    <w:p>
      <w:pPr>
        <w:numPr>
          <w:ilvl w:val="0"/>
          <w:numId w:val="1001"/>
        </w:numPr>
        <w:pStyle w:val="Compact"/>
      </w:pPr>
      <w:r>
        <w:rPr>
          <w:bCs/>
          <w:b/>
        </w:rPr>
        <w:t xml:space="preserve">Postgraduate Certificate in Aesthetic Orthodontics</w:t>
      </w:r>
      <w:r>
        <w:t xml:space="preserve">, International Dental Institute, Istanbul (2015)</w:t>
      </w:r>
    </w:p>
    <w:bookmarkEnd w:id="22"/>
    <w:bookmarkStart w:id="26" w:name="professional-experience"/>
    <w:p>
      <w:pPr>
        <w:pStyle w:val="Heading2"/>
      </w:pPr>
      <w:r>
        <w:t xml:space="preserve">Professional Experience</w:t>
      </w:r>
    </w:p>
    <w:bookmarkStart w:id="23" w:name="orthodontist-istanbul-smile-center"/>
    <w:p>
      <w:pPr>
        <w:pStyle w:val="Heading3"/>
      </w:pPr>
      <w:r>
        <w:t xml:space="preserve">Orthodontist, Istanbul Smile Center</w:t>
      </w:r>
    </w:p>
    <w:p>
      <w:pPr>
        <w:pStyle w:val="FirstParagraph"/>
      </w:pPr>
      <w:r>
        <w:rPr>
          <w:iCs/>
          <w:i/>
        </w:rPr>
        <w:t xml:space="preserve">January 2016 – Present</w:t>
      </w:r>
    </w:p>
    <w:p>
      <w:pPr>
        <w:numPr>
          <w:ilvl w:val="0"/>
          <w:numId w:val="1002"/>
        </w:numPr>
        <w:pStyle w:val="Compact"/>
      </w:pPr>
      <w:r>
        <w:t xml:space="preserve">Provided comprehensive orthodontic care to over 500 patients annually in Turkey Istanbul, including children, adolescents, and adults.</w:t>
      </w:r>
    </w:p>
    <w:p>
      <w:pPr>
        <w:numPr>
          <w:ilvl w:val="0"/>
          <w:numId w:val="1002"/>
        </w:numPr>
        <w:pStyle w:val="Compact"/>
      </w:pPr>
      <w:r>
        <w:t xml:space="preserve">Specialized in the use of Invisalign, lingual braces, and self-ligating brackets to address complex malocclusions.</w:t>
      </w:r>
    </w:p>
    <w:p>
      <w:pPr>
        <w:numPr>
          <w:ilvl w:val="0"/>
          <w:numId w:val="1002"/>
        </w:numPr>
        <w:pStyle w:val="Compact"/>
      </w:pPr>
      <w:r>
        <w:t xml:space="preserve">Collaborated with pediatric dentists and oral surgeons to manage cases involving cleft lip/palate and temporomandibular joint disorders.</w:t>
      </w:r>
    </w:p>
    <w:p>
      <w:pPr>
        <w:numPr>
          <w:ilvl w:val="0"/>
          <w:numId w:val="1002"/>
        </w:numPr>
        <w:pStyle w:val="Compact"/>
      </w:pPr>
      <w:r>
        <w:t xml:space="preserve">Contributed to community outreach programs in Istanbul, offering free orthodontic consultations to underserved populations.</w:t>
      </w:r>
    </w:p>
    <w:bookmarkEnd w:id="23"/>
    <w:bookmarkStart w:id="24" w:name="X3d26641007956748f6454610b576e66872011d7"/>
    <w:p>
      <w:pPr>
        <w:pStyle w:val="Heading3"/>
      </w:pPr>
      <w:r>
        <w:t xml:space="preserve">Orthodontic Resident, Hacettepe University Hospital</w:t>
      </w:r>
    </w:p>
    <w:p>
      <w:pPr>
        <w:pStyle w:val="FirstParagraph"/>
      </w:pPr>
      <w:r>
        <w:rPr>
          <w:iCs/>
          <w:i/>
        </w:rPr>
        <w:t xml:space="preserve">August 2011 – December 2015</w:t>
      </w:r>
    </w:p>
    <w:p>
      <w:pPr>
        <w:numPr>
          <w:ilvl w:val="0"/>
          <w:numId w:val="1003"/>
        </w:numPr>
        <w:pStyle w:val="Compact"/>
      </w:pPr>
      <w:r>
        <w:t xml:space="preserve">Gained hands-on experience in diagnosing and treating a wide range of orthodontic cases, including skeletal discrepancies and functional appliances.</w:t>
      </w:r>
    </w:p>
    <w:p>
      <w:pPr>
        <w:numPr>
          <w:ilvl w:val="0"/>
          <w:numId w:val="1003"/>
        </w:numPr>
        <w:pStyle w:val="Compact"/>
      </w:pPr>
      <w:r>
        <w:t xml:space="preserve">Published research on the efficacy of early intervention techniques for Class II malocclusions in Turkish pediatric populations.</w:t>
      </w:r>
    </w:p>
    <w:p>
      <w:pPr>
        <w:numPr>
          <w:ilvl w:val="0"/>
          <w:numId w:val="1003"/>
        </w:numPr>
        <w:pStyle w:val="Compact"/>
      </w:pPr>
      <w:r>
        <w:t xml:space="preserve">Participated in interdisciplinary treatment planning for patients requiring combined orthodontic and surgical interventions.</w:t>
      </w:r>
    </w:p>
    <w:bookmarkEnd w:id="24"/>
    <w:bookmarkStart w:id="25" w:name="Xdbba4e5c1f87582f63610d551f4d092b420087c"/>
    <w:p>
      <w:pPr>
        <w:pStyle w:val="Heading3"/>
      </w:pPr>
      <w:r>
        <w:t xml:space="preserve">Assistant Orthodontist, Dental Care Istanbul</w:t>
      </w:r>
    </w:p>
    <w:p>
      <w:pPr>
        <w:pStyle w:val="FirstParagraph"/>
      </w:pPr>
      <w:r>
        <w:rPr>
          <w:iCs/>
          <w:i/>
        </w:rPr>
        <w:t xml:space="preserve">July 2008 – December 2011</w:t>
      </w:r>
    </w:p>
    <w:p>
      <w:pPr>
        <w:numPr>
          <w:ilvl w:val="0"/>
          <w:numId w:val="1004"/>
        </w:numPr>
        <w:pStyle w:val="Compact"/>
      </w:pPr>
      <w:r>
        <w:t xml:space="preserve">Assisted senior orthodontists in patient consultations, treatment planning, and follow-up care.</w:t>
      </w:r>
    </w:p>
    <w:p>
      <w:pPr>
        <w:numPr>
          <w:ilvl w:val="0"/>
          <w:numId w:val="1004"/>
        </w:numPr>
        <w:pStyle w:val="Compact"/>
      </w:pPr>
      <w:r>
        <w:t xml:space="preserve">Trained in the latest digital imaging technologies for accurate diagnosis and treatment monitoring.</w:t>
      </w:r>
    </w:p>
    <w:p>
      <w:pPr>
        <w:numPr>
          <w:ilvl w:val="0"/>
          <w:numId w:val="1004"/>
        </w:numPr>
        <w:pStyle w:val="Compact"/>
      </w:pPr>
      <w:r>
        <w:t xml:space="preserve">Developed a reputation for exceptional communication skills, fostering trust with patients from Istanbul’s multicultural communities.</w:t>
      </w:r>
    </w:p>
    <w:bookmarkEnd w:id="25"/>
    <w:bookmarkEnd w:id="26"/>
    <w:bookmarkStart w:id="27" w:name="certifications-and-memberships"/>
    <w:p>
      <w:pPr>
        <w:pStyle w:val="Heading2"/>
      </w:pPr>
      <w:r>
        <w:t xml:space="preserve">Certifications and Memberships</w:t>
      </w:r>
    </w:p>
    <w:p>
      <w:pPr>
        <w:numPr>
          <w:ilvl w:val="0"/>
          <w:numId w:val="1005"/>
        </w:numPr>
        <w:pStyle w:val="Compact"/>
      </w:pPr>
      <w:r>
        <w:rPr>
          <w:bCs/>
          <w:b/>
        </w:rPr>
        <w:t xml:space="preserve">Turkish Dental Association (TDD)</w:t>
      </w:r>
      <w:r>
        <w:t xml:space="preserve"> </w:t>
      </w:r>
      <w:r>
        <w:t xml:space="preserve">– Member since 2011</w:t>
      </w:r>
    </w:p>
    <w:p>
      <w:pPr>
        <w:numPr>
          <w:ilvl w:val="0"/>
          <w:numId w:val="1005"/>
        </w:numPr>
        <w:pStyle w:val="Compact"/>
      </w:pPr>
      <w:r>
        <w:rPr>
          <w:bCs/>
          <w:b/>
        </w:rPr>
        <w:t xml:space="preserve">American Association of Orthodontists (AAO)</w:t>
      </w:r>
      <w:r>
        <w:t xml:space="preserve"> </w:t>
      </w:r>
      <w:r>
        <w:t xml:space="preserve">– International Affiliate Member</w:t>
      </w:r>
    </w:p>
    <w:p>
      <w:pPr>
        <w:numPr>
          <w:ilvl w:val="0"/>
          <w:numId w:val="1005"/>
        </w:numPr>
        <w:pStyle w:val="Compact"/>
      </w:pPr>
      <w:r>
        <w:rPr>
          <w:bCs/>
          <w:b/>
        </w:rPr>
        <w:t xml:space="preserve">Certified Invisalign Provider</w:t>
      </w:r>
      <w:r>
        <w:t xml:space="preserve">, Align Technology Inc. (2018)</w:t>
      </w:r>
    </w:p>
    <w:p>
      <w:pPr>
        <w:numPr>
          <w:ilvl w:val="0"/>
          <w:numId w:val="1005"/>
        </w:numPr>
        <w:pStyle w:val="Compact"/>
      </w:pPr>
      <w:r>
        <w:rPr>
          <w:bCs/>
          <w:b/>
        </w:rPr>
        <w:t xml:space="preserve">International Certificate in Oral Health Management</w:t>
      </w:r>
      <w:r>
        <w:t xml:space="preserve">, European Dental Education Association (2020)</w:t>
      </w:r>
    </w:p>
    <w:bookmarkEnd w:id="27"/>
    <w:bookmarkStart w:id="28" w:name="skills-and-expertise"/>
    <w:p>
      <w:pPr>
        <w:pStyle w:val="Heading2"/>
      </w:pPr>
      <w:r>
        <w:t xml:space="preserve">Skills and Expertise</w:t>
      </w:r>
    </w:p>
    <w:p>
      <w:pPr>
        <w:numPr>
          <w:ilvl w:val="0"/>
          <w:numId w:val="1006"/>
        </w:numPr>
        <w:pStyle w:val="Compact"/>
      </w:pPr>
      <w:r>
        <w:t xml:space="preserve">Advanced knowledge of orthodontic appliances, including fixed and removable systems.</w:t>
      </w:r>
    </w:p>
    <w:p>
      <w:pPr>
        <w:numPr>
          <w:ilvl w:val="0"/>
          <w:numId w:val="1006"/>
        </w:numPr>
        <w:pStyle w:val="Compact"/>
      </w:pPr>
      <w:r>
        <w:t xml:space="preserve">Proficient in 3D imaging, digital smile design, and computer-aided treatment planning.</w:t>
      </w:r>
    </w:p>
    <w:p>
      <w:pPr>
        <w:numPr>
          <w:ilvl w:val="0"/>
          <w:numId w:val="1006"/>
        </w:numPr>
        <w:pStyle w:val="Compact"/>
      </w:pPr>
      <w:r>
        <w:t xml:space="preserve">Strong understanding of the unique dental health challenges faced by patients in Turkey Istanbul.</w:t>
      </w:r>
    </w:p>
    <w:p>
      <w:pPr>
        <w:numPr>
          <w:ilvl w:val="0"/>
          <w:numId w:val="1006"/>
        </w:numPr>
        <w:pStyle w:val="Compact"/>
      </w:pPr>
      <w:r>
        <w:t xml:space="preserve">Fluent in Turkish and English; basic knowledge of German for international collaboration.</w:t>
      </w:r>
    </w:p>
    <w:p>
      <w:pPr>
        <w:numPr>
          <w:ilvl w:val="0"/>
          <w:numId w:val="1006"/>
        </w:numPr>
        <w:pStyle w:val="Compact"/>
      </w:pPr>
      <w:r>
        <w:t xml:space="preserve">Experienced in managing multi-disciplinary teams, including orthodontists, periodontists, and prosthodontists.</w:t>
      </w:r>
    </w:p>
    <w:bookmarkEnd w:id="28"/>
    <w:bookmarkStart w:id="29" w:name="publications-and-research"/>
    <w:p>
      <w:pPr>
        <w:pStyle w:val="Heading2"/>
      </w:pPr>
      <w:r>
        <w:t xml:space="preserve">Publications and Research</w:t>
      </w:r>
    </w:p>
    <w:p>
      <w:pPr>
        <w:numPr>
          <w:ilvl w:val="0"/>
          <w:numId w:val="1007"/>
        </w:numPr>
        <w:pStyle w:val="Compact"/>
      </w:pPr>
      <w:r>
        <w:rPr>
          <w:bCs/>
          <w:b/>
        </w:rPr>
        <w:t xml:space="preserve">"Early Orthodontic Intervention in Class II Malocclusions: A Study in Turkish Pediatric Patients"</w:t>
      </w:r>
      <w:r>
        <w:t xml:space="preserve"> </w:t>
      </w:r>
      <w:r>
        <w:t xml:space="preserve">– Published in the Journal of Turkish Orthodontics (2017).</w:t>
      </w:r>
    </w:p>
    <w:p>
      <w:pPr>
        <w:numPr>
          <w:ilvl w:val="0"/>
          <w:numId w:val="1007"/>
        </w:numPr>
        <w:pStyle w:val="Compact"/>
      </w:pPr>
      <w:r>
        <w:rPr>
          <w:bCs/>
          <w:b/>
        </w:rPr>
        <w:t xml:space="preserve">"Comparative Analysis of Invisalign and Traditional Braces in Adult Patients"</w:t>
      </w:r>
      <w:r>
        <w:t xml:space="preserve"> </w:t>
      </w:r>
      <w:r>
        <w:t xml:space="preserve">– Presented at the International Conference on Orthodontics, Istanbul (2019).</w:t>
      </w:r>
    </w:p>
    <w:p>
      <w:pPr>
        <w:numPr>
          <w:ilvl w:val="0"/>
          <w:numId w:val="1007"/>
        </w:numPr>
        <w:pStyle w:val="Compact"/>
      </w:pPr>
      <w:r>
        <w:rPr>
          <w:bCs/>
          <w:b/>
        </w:rPr>
        <w:t xml:space="preserve">"Cultural Considerations in Orthodontic Treatment Planning for Multicultural Populations in Turkey"</w:t>
      </w:r>
      <w:r>
        <w:t xml:space="preserve"> </w:t>
      </w:r>
      <w:r>
        <w:t xml:space="preserve">– Published as a chapter in "Dental Care in Diverse Societies" (2021).</w:t>
      </w:r>
    </w:p>
    <w:bookmarkEnd w:id="29"/>
    <w:bookmarkStart w:id="30" w:name="languages"/>
    <w:p>
      <w:pPr>
        <w:pStyle w:val="Heading2"/>
      </w:pPr>
      <w:r>
        <w:t xml:space="preserve">Languages</w:t>
      </w:r>
    </w:p>
    <w:p>
      <w:pPr>
        <w:numPr>
          <w:ilvl w:val="0"/>
          <w:numId w:val="1008"/>
        </w:numPr>
        <w:pStyle w:val="Compact"/>
      </w:pPr>
      <w:r>
        <w:t xml:space="preserve">Turkish – Native speaker</w:t>
      </w:r>
    </w:p>
    <w:p>
      <w:pPr>
        <w:numPr>
          <w:ilvl w:val="0"/>
          <w:numId w:val="1008"/>
        </w:numPr>
        <w:pStyle w:val="Compact"/>
      </w:pPr>
      <w:r>
        <w:t xml:space="preserve">English – Fluent (IELTS 7.5)</w:t>
      </w:r>
    </w:p>
    <w:p>
      <w:pPr>
        <w:numPr>
          <w:ilvl w:val="0"/>
          <w:numId w:val="1008"/>
        </w:numPr>
        <w:pStyle w:val="Compact"/>
      </w:pPr>
      <w:r>
        <w:t xml:space="preserve">German – Basic proficiency</w:t>
      </w:r>
    </w:p>
    <w:bookmarkEnd w:id="30"/>
    <w:bookmarkStart w:id="31" w:name="references"/>
    <w:p>
      <w:pPr>
        <w:pStyle w:val="Heading2"/>
      </w:pPr>
      <w:r>
        <w:t xml:space="preserve">References</w:t>
      </w:r>
    </w:p>
    <w:p>
      <w:pPr>
        <w:pStyle w:val="FirstParagraph"/>
      </w:pPr>
      <w:r>
        <w:t xml:space="preserve">Available upon request. References include former colleagues from Hacettepe University Hospital, dental professionals in Istanbul, and satisfied patients.</w:t>
      </w:r>
    </w:p>
    <w:bookmarkEnd w:id="31"/>
    <w:p>
      <w:pPr>
        <w:pStyle w:val="BodyText"/>
      </w:pPr>
      <w:r>
        <w:t xml:space="preserve">This Curriculum Vitae is tailored for an Orthodontist practicing in Turkey Istanbul, highlighting expertise, education, and contributions to the field of orthodontics within the region. It adheres to standard CV formats while emphasizing key aspects relevant to the Turkish dental community.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Turkey Istanbul</dc:title>
  <dc:creator/>
  <dc:language>en</dc:language>
  <cp:keywords/>
  <dcterms:created xsi:type="dcterms:W3CDTF">2025-12-02T23:31:59Z</dcterms:created>
  <dcterms:modified xsi:type="dcterms:W3CDTF">2025-12-02T23:31:59Z</dcterms:modified>
</cp:coreProperties>
</file>

<file path=docProps/custom.xml><?xml version="1.0" encoding="utf-8"?>
<Properties xmlns="http://schemas.openxmlformats.org/officeDocument/2006/custom-properties" xmlns:vt="http://schemas.openxmlformats.org/officeDocument/2006/docPropsVTypes"/>
</file>