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orthodontist-united-arab-emirates-dubai"/>
    <w:p>
      <w:pPr>
        <w:pStyle w:val="Heading2"/>
      </w:pPr>
      <w:r>
        <w:t xml:space="preserve">Orthodontist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Aisha Al-Maktoum</w:t>
      </w:r>
    </w:p>
    <w:p>
      <w:pPr>
        <w:pStyle w:val="BodyText"/>
      </w:pPr>
      <w:r>
        <w:rPr>
          <w:bCs/>
          <w:b/>
        </w:rPr>
        <w:t xml:space="preserve">Address:</w:t>
      </w:r>
      <w:r>
        <w:t xml:space="preserve"> </w:t>
      </w:r>
      <w:r>
        <w:t xml:space="preserve">Dubai, United Arab Emirates</w:t>
      </w:r>
    </w:p>
    <w:p>
      <w:pPr>
        <w:pStyle w:val="BodyText"/>
      </w:pPr>
      <w:r>
        <w:rPr>
          <w:bCs/>
          <w:b/>
        </w:rPr>
        <w:t xml:space="preserve">Email:</w:t>
      </w:r>
      <w:r>
        <w:t xml:space="preserve"> </w:t>
      </w:r>
      <w:r>
        <w:t xml:space="preserve">aisha.almaktoum@orthodonticdubai.ae</w:t>
      </w:r>
    </w:p>
    <w:p>
      <w:pPr>
        <w:pStyle w:val="BodyText"/>
      </w:pPr>
      <w:r>
        <w:rPr>
          <w:bCs/>
          <w:b/>
        </w:rPr>
        <w:t xml:space="preserve">Phone:</w:t>
      </w:r>
      <w:r>
        <w:t xml:space="preserve"> </w:t>
      </w:r>
      <w:r>
        <w:t xml:space="preserve">+971 50 123 4567</w:t>
      </w:r>
    </w:p>
    <w:p>
      <w:pPr>
        <w:pStyle w:val="BodyText"/>
      </w:pPr>
      <w:r>
        <w:rPr>
          <w:bCs/>
          <w:b/>
        </w:rPr>
        <w:t xml:space="preserve">LinkedIn:</w:t>
      </w:r>
      <w:r>
        <w:t xml:space="preserve"> </w:t>
      </w:r>
      <w:r>
        <w:t xml:space="preserve">linkedin.com/in/dr-ashaalmaktoum</w:t>
      </w:r>
    </w:p>
    <w:bookmarkEnd w:id="20"/>
    <w:bookmarkStart w:id="21" w:name="professional-summary"/>
    <w:p>
      <w:pPr>
        <w:pStyle w:val="Heading3"/>
      </w:pPr>
      <w:r>
        <w:t xml:space="preserve">Professional Summary</w:t>
      </w:r>
    </w:p>
    <w:p>
      <w:pPr>
        <w:pStyle w:val="FirstParagraph"/>
      </w:pPr>
      <w:r>
        <w:t xml:space="preserve">Board-certified Orthodontist with over 12 years of experience in the United Arab Emirates Dubai, specializing in pediatric and adult orthodontic care. Dedicated to delivering personalized treatment plans that align with the latest advancements in orthodontic technology. A strong advocate for patient education and long-term oral health solutions, I have built a reputation for excellence in cosmetic dentistry, corrective jaw surgery coordination, and innovative appliance management. My expertise is tailored to meet the unique cultural and clinical needs of patients across Dubai's diverse population.</w:t>
      </w:r>
    </w:p>
    <w:bookmarkEnd w:id="21"/>
    <w:bookmarkStart w:id="22" w:name="education"/>
    <w:p>
      <w:pPr>
        <w:pStyle w:val="Heading3"/>
      </w:pPr>
      <w:r>
        <w:t xml:space="preserve">Education</w:t>
      </w:r>
    </w:p>
    <w:p>
      <w:pPr>
        <w:numPr>
          <w:ilvl w:val="0"/>
          <w:numId w:val="1001"/>
        </w:numPr>
        <w:pStyle w:val="Compact"/>
      </w:pPr>
      <w:r>
        <w:rPr>
          <w:bCs/>
          <w:b/>
        </w:rPr>
        <w:t xml:space="preserve">BDS (Bachelor of Dental Surgery)</w:t>
      </w:r>
      <w:r>
        <w:t xml:space="preserve">, University of Manchester, United Kingdom (2006–2011)</w:t>
      </w:r>
    </w:p>
    <w:p>
      <w:pPr>
        <w:numPr>
          <w:ilvl w:val="0"/>
          <w:numId w:val="1001"/>
        </w:numPr>
        <w:pStyle w:val="Compact"/>
      </w:pPr>
      <w:r>
        <w:rPr>
          <w:bCs/>
          <w:b/>
        </w:rPr>
        <w:t xml:space="preserve">MSc in Orthodontics</w:t>
      </w:r>
      <w:r>
        <w:t xml:space="preserve">, King's College London, United Kingdom (2013–2015)</w:t>
      </w:r>
    </w:p>
    <w:p>
      <w:pPr>
        <w:numPr>
          <w:ilvl w:val="0"/>
          <w:numId w:val="1001"/>
        </w:numPr>
        <w:pStyle w:val="Compact"/>
      </w:pPr>
      <w:r>
        <w:rPr>
          <w:bCs/>
          <w:b/>
        </w:rPr>
        <w:t xml:space="preserve">Orthodontic Certificate</w:t>
      </w:r>
      <w:r>
        <w:t xml:space="preserve">, American Board of Orthodontics (ABO), USA (2016)</w:t>
      </w:r>
    </w:p>
    <w:p>
      <w:pPr>
        <w:numPr>
          <w:ilvl w:val="0"/>
          <w:numId w:val="1001"/>
        </w:numPr>
        <w:pStyle w:val="Compact"/>
      </w:pPr>
      <w:r>
        <w:rPr>
          <w:bCs/>
          <w:b/>
        </w:rPr>
        <w:t xml:space="preserve">Continuing Education</w:t>
      </w:r>
      <w:r>
        <w:t xml:space="preserve">, Dubai Dental Council, UAE (2018–Present)</w:t>
      </w:r>
    </w:p>
    <w:bookmarkEnd w:id="22"/>
    <w:bookmarkStart w:id="26" w:name="professional-experience"/>
    <w:p>
      <w:pPr>
        <w:pStyle w:val="Heading3"/>
      </w:pPr>
      <w:r>
        <w:t xml:space="preserve">Professional Experience</w:t>
      </w:r>
    </w:p>
    <w:bookmarkStart w:id="23" w:name="senior-orthodontist"/>
    <w:p>
      <w:pPr>
        <w:pStyle w:val="Heading4"/>
      </w:pPr>
      <w:r>
        <w:t xml:space="preserve">Senior Orthodontist</w:t>
      </w:r>
    </w:p>
    <w:p>
      <w:pPr>
        <w:pStyle w:val="FirstParagraph"/>
      </w:pPr>
      <w:r>
        <w:rPr>
          <w:bCs/>
          <w:b/>
        </w:rPr>
        <w:t xml:space="preserve">Dubai Smile Center</w:t>
      </w:r>
      <w:r>
        <w:t xml:space="preserve"> </w:t>
      </w:r>
      <w:r>
        <w:t xml:space="preserve">| Dubai, UAE (2018–Present)</w:t>
      </w:r>
    </w:p>
    <w:p>
      <w:pPr>
        <w:numPr>
          <w:ilvl w:val="0"/>
          <w:numId w:val="1002"/>
        </w:numPr>
        <w:pStyle w:val="Compact"/>
      </w:pPr>
      <w:r>
        <w:t xml:space="preserve">Lead orthodontic care for over 500 patients annually, focusing on interceptive treatment, aligner therapy (Invisalign), and lingual braces.</w:t>
      </w:r>
    </w:p>
    <w:p>
      <w:pPr>
        <w:numPr>
          <w:ilvl w:val="0"/>
          <w:numId w:val="1002"/>
        </w:numPr>
        <w:pStyle w:val="Compact"/>
      </w:pPr>
      <w:r>
        <w:t xml:space="preserve">Collaborated with maxillofacial surgeons to plan and execute complex cases involving skeletal discrepancies in the United Arab Emirates Dubai.</w:t>
      </w:r>
    </w:p>
    <w:p>
      <w:pPr>
        <w:numPr>
          <w:ilvl w:val="0"/>
          <w:numId w:val="1002"/>
        </w:numPr>
        <w:pStyle w:val="Compact"/>
      </w:pPr>
      <w:r>
        <w:t xml:space="preserve">Published research on the efficacy of digital imaging in orthodontic diagnosis, presented at the 2021 UAE Dental Association Conference.</w:t>
      </w:r>
    </w:p>
    <w:p>
      <w:pPr>
        <w:numPr>
          <w:ilvl w:val="0"/>
          <w:numId w:val="1002"/>
        </w:numPr>
        <w:pStyle w:val="Compact"/>
      </w:pPr>
      <w:r>
        <w:t xml:space="preserve">Trained junior dentists and orthodontic residents in advanced treatment modalities, emphasizing patient-centric care and ethical practice standards.</w:t>
      </w:r>
    </w:p>
    <w:bookmarkEnd w:id="23"/>
    <w:bookmarkStart w:id="24" w:name="orthodontist"/>
    <w:p>
      <w:pPr>
        <w:pStyle w:val="Heading4"/>
      </w:pPr>
      <w:r>
        <w:t xml:space="preserve">Orthodontist</w:t>
      </w:r>
    </w:p>
    <w:p>
      <w:pPr>
        <w:pStyle w:val="FirstParagraph"/>
      </w:pPr>
      <w:r>
        <w:rPr>
          <w:bCs/>
          <w:b/>
        </w:rPr>
        <w:t xml:space="preserve">Al Maktoum Dental Clinic</w:t>
      </w:r>
      <w:r>
        <w:t xml:space="preserve"> </w:t>
      </w:r>
      <w:r>
        <w:t xml:space="preserve">| Dubai, UAE (2015–2018)</w:t>
      </w:r>
    </w:p>
    <w:p>
      <w:pPr>
        <w:numPr>
          <w:ilvl w:val="0"/>
          <w:numId w:val="1003"/>
        </w:numPr>
        <w:pStyle w:val="Compact"/>
      </w:pPr>
      <w:r>
        <w:t xml:space="preserve">Managed a caseload of 300+ patients, including adolescents and adults with malocclusions, gummy smiles, and crowding issues.</w:t>
      </w:r>
    </w:p>
    <w:p>
      <w:pPr>
        <w:numPr>
          <w:ilvl w:val="0"/>
          <w:numId w:val="1003"/>
        </w:numPr>
        <w:pStyle w:val="Compact"/>
      </w:pPr>
      <w:r>
        <w:t xml:space="preserve">Implemented digital workflow systems to enhance treatment accuracy and patient satisfaction in the United Arab Emirates Dubai.</w:t>
      </w:r>
    </w:p>
    <w:p>
      <w:pPr>
        <w:numPr>
          <w:ilvl w:val="0"/>
          <w:numId w:val="1003"/>
        </w:numPr>
        <w:pStyle w:val="Compact"/>
      </w:pPr>
      <w:r>
        <w:t xml:space="preserve">Served as a clinical instructor for dental students from Zayed University, UAE.</w:t>
      </w:r>
    </w:p>
    <w:bookmarkEnd w:id="24"/>
    <w:bookmarkStart w:id="25" w:name="resident-orthodontist"/>
    <w:p>
      <w:pPr>
        <w:pStyle w:val="Heading4"/>
      </w:pPr>
      <w:r>
        <w:t xml:space="preserve">Resident Orthodontist</w:t>
      </w:r>
    </w:p>
    <w:p>
      <w:pPr>
        <w:pStyle w:val="FirstParagraph"/>
      </w:pPr>
      <w:r>
        <w:rPr>
          <w:bCs/>
          <w:b/>
        </w:rPr>
        <w:t xml:space="preserve">King’s College Hospital, London</w:t>
      </w:r>
      <w:r>
        <w:t xml:space="preserve"> </w:t>
      </w:r>
      <w:r>
        <w:t xml:space="preserve">| UK (2013–2015)</w:t>
      </w:r>
    </w:p>
    <w:p>
      <w:pPr>
        <w:numPr>
          <w:ilvl w:val="0"/>
          <w:numId w:val="1004"/>
        </w:numPr>
        <w:pStyle w:val="Compact"/>
      </w:pPr>
      <w:r>
        <w:t xml:space="preserve">Gained hands-on experience in multidisciplinary orthodontic treatment, including cleft lip and palate management.</w:t>
      </w:r>
    </w:p>
    <w:p>
      <w:pPr>
        <w:numPr>
          <w:ilvl w:val="0"/>
          <w:numId w:val="1004"/>
        </w:numPr>
        <w:pStyle w:val="Compact"/>
      </w:pPr>
      <w:r>
        <w:t xml:space="preserve">Published a case study on early intervention techniques for Class II malocclusion in the *British Journal of Orthodontics*.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UAE Dental Council License</w:t>
      </w:r>
      <w:r>
        <w:t xml:space="preserve"> </w:t>
      </w:r>
      <w:r>
        <w:t xml:space="preserve">(2016–Present)</w:t>
      </w:r>
    </w:p>
    <w:p>
      <w:pPr>
        <w:numPr>
          <w:ilvl w:val="0"/>
          <w:numId w:val="1005"/>
        </w:numPr>
        <w:pStyle w:val="Compact"/>
      </w:pPr>
      <w:r>
        <w:rPr>
          <w:bCs/>
          <w:b/>
        </w:rPr>
        <w:t xml:space="preserve">American Board of Orthodontics Certification</w:t>
      </w:r>
      <w:r>
        <w:t xml:space="preserve"> </w:t>
      </w:r>
      <w:r>
        <w:t xml:space="preserve">(2016)</w:t>
      </w:r>
    </w:p>
    <w:p>
      <w:pPr>
        <w:numPr>
          <w:ilvl w:val="0"/>
          <w:numId w:val="1005"/>
        </w:numPr>
        <w:pStyle w:val="Compact"/>
      </w:pPr>
      <w:r>
        <w:rPr>
          <w:bCs/>
          <w:b/>
        </w:rPr>
        <w:t xml:space="preserve">Invisalign Certified Provider</w:t>
      </w:r>
      <w:r>
        <w:t xml:space="preserve"> </w:t>
      </w:r>
      <w:r>
        <w:t xml:space="preserve">(2018–Present)</w:t>
      </w:r>
    </w:p>
    <w:p>
      <w:pPr>
        <w:numPr>
          <w:ilvl w:val="0"/>
          <w:numId w:val="1005"/>
        </w:numPr>
        <w:pStyle w:val="Compact"/>
      </w:pPr>
      <w:r>
        <w:rPr>
          <w:bCs/>
          <w:b/>
        </w:rPr>
        <w:t xml:space="preserve">Digital Orthodontic Training</w:t>
      </w:r>
      <w:r>
        <w:t xml:space="preserve">, Straumann Group, UAE (2020)</w:t>
      </w:r>
    </w:p>
    <w:bookmarkEnd w:id="27"/>
    <w:bookmarkStart w:id="28" w:name="skills-competencies"/>
    <w:p>
      <w:pPr>
        <w:pStyle w:val="Heading3"/>
      </w:pPr>
      <w:r>
        <w:t xml:space="preserve">Skills &amp; Competencies</w:t>
      </w:r>
    </w:p>
    <w:p>
      <w:pPr>
        <w:numPr>
          <w:ilvl w:val="0"/>
          <w:numId w:val="1006"/>
        </w:numPr>
        <w:pStyle w:val="Compact"/>
      </w:pPr>
      <w:r>
        <w:t xml:space="preserve">Expertise in orthodontic appliances: traditional braces, clear aligners, and functional appliances.</w:t>
      </w:r>
    </w:p>
    <w:p>
      <w:pPr>
        <w:numPr>
          <w:ilvl w:val="0"/>
          <w:numId w:val="1006"/>
        </w:numPr>
        <w:pStyle w:val="Compact"/>
      </w:pPr>
      <w:r>
        <w:t xml:space="preserve">Proficient in 3D imaging software (e.g., Cone Beam CT) for precise diagnosis in the United Arab Emirates Dubai.</w:t>
      </w:r>
    </w:p>
    <w:p>
      <w:pPr>
        <w:numPr>
          <w:ilvl w:val="0"/>
          <w:numId w:val="1006"/>
        </w:numPr>
        <w:pStyle w:val="Compact"/>
      </w:pPr>
      <w:r>
        <w:t xml:space="preserve">Strong communication skills to educate patients on treatment benefits and aftercare in a multicultural environment.</w:t>
      </w:r>
    </w:p>
    <w:p>
      <w:pPr>
        <w:numPr>
          <w:ilvl w:val="0"/>
          <w:numId w:val="1006"/>
        </w:numPr>
        <w:pStyle w:val="Compact"/>
      </w:pPr>
      <w:r>
        <w:t xml:space="preserve">Certified in emergency dental care and infection control protocols compliant with UAE health regulations.</w:t>
      </w:r>
    </w:p>
    <w:bookmarkEnd w:id="28"/>
    <w:bookmarkStart w:id="29" w:name="publications-research"/>
    <w:p>
      <w:pPr>
        <w:pStyle w:val="Heading3"/>
      </w:pPr>
      <w:r>
        <w:t xml:space="preserve">Publications &amp; Research</w:t>
      </w:r>
    </w:p>
    <w:p>
      <w:pPr>
        <w:numPr>
          <w:ilvl w:val="0"/>
          <w:numId w:val="1007"/>
        </w:numPr>
        <w:pStyle w:val="Compact"/>
      </w:pPr>
      <w:r>
        <w:t xml:space="preserve">"Digital Workflow in Orthodontics: A Case Study from Dubai," *Journal of Dental Sciences*, 2021.</w:t>
      </w:r>
    </w:p>
    <w:p>
      <w:pPr>
        <w:numPr>
          <w:ilvl w:val="0"/>
          <w:numId w:val="1007"/>
        </w:numPr>
        <w:pStyle w:val="Compact"/>
      </w:pPr>
      <w:r>
        <w:t xml:space="preserve">"Cultural Considerations in Orthodontic Treatment Planning for UAE Patients," *UAE Dental Association Annual Report*, 2020.</w:t>
      </w:r>
    </w:p>
    <w:bookmarkEnd w:id="29"/>
    <w:bookmarkStart w:id="30" w:name="affiliations-memberships"/>
    <w:p>
      <w:pPr>
        <w:pStyle w:val="Heading3"/>
      </w:pPr>
      <w:r>
        <w:t xml:space="preserve">Affiliations &amp; Memberships</w:t>
      </w:r>
    </w:p>
    <w:p>
      <w:pPr>
        <w:numPr>
          <w:ilvl w:val="0"/>
          <w:numId w:val="1008"/>
        </w:numPr>
        <w:pStyle w:val="Compact"/>
      </w:pPr>
      <w:r>
        <w:t xml:space="preserve">Member, UAE Dental Association (2016–Present)</w:t>
      </w:r>
    </w:p>
    <w:p>
      <w:pPr>
        <w:numPr>
          <w:ilvl w:val="0"/>
          <w:numId w:val="1008"/>
        </w:numPr>
        <w:pStyle w:val="Compact"/>
      </w:pPr>
      <w:r>
        <w:t xml:space="preserve">Member, American Association of Orthodontists (AAO), USA</w:t>
      </w:r>
    </w:p>
    <w:p>
      <w:pPr>
        <w:numPr>
          <w:ilvl w:val="0"/>
          <w:numId w:val="1008"/>
        </w:numPr>
        <w:pStyle w:val="Compact"/>
      </w:pPr>
      <w:r>
        <w:t xml:space="preserve">Fellow, International College of Dentists (ICD)</w:t>
      </w:r>
    </w:p>
    <w:bookmarkEnd w:id="30"/>
    <w:bookmarkStart w:id="31"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Arabic (Fluent)</w:t>
      </w:r>
    </w:p>
    <w:p>
      <w:pPr>
        <w:numPr>
          <w:ilvl w:val="0"/>
          <w:numId w:val="1009"/>
        </w:numPr>
        <w:pStyle w:val="Compact"/>
      </w:pPr>
      <w:r>
        <w:t xml:space="preserve">Spanish (Basic)</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Dr. Aisha Al-Maktoum | Curriculum Vitae for Orthodontist in United Arab Emirates Dubai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United Arab Emirates Dubai</dc:title>
  <dc:creator/>
  <dc:language>en</dc:language>
  <cp:keywords/>
  <dcterms:created xsi:type="dcterms:W3CDTF">2026-07-24T06:05:54Z</dcterms:created>
  <dcterms:modified xsi:type="dcterms:W3CDTF">2026-07-24T06:05:54Z</dcterms:modified>
</cp:coreProperties>
</file>

<file path=docProps/custom.xml><?xml version="1.0" encoding="utf-8"?>
<Properties xmlns="http://schemas.openxmlformats.org/officeDocument/2006/custom-properties" xmlns:vt="http://schemas.openxmlformats.org/officeDocument/2006/docPropsVTypes"/>
</file>