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p>
    <w:bookmarkStart w:id="32" w:name="curriculum-vitae"/>
    <w:p>
      <w:pPr>
        <w:pStyle w:val="Heading1"/>
      </w:pPr>
      <w:r>
        <w:t xml:space="preserve">CURRICULUM VITAE</w:t>
      </w:r>
    </w:p>
    <w:bookmarkStart w:id="31" w:name="X8b79db847e5e738449543e1ac0ccb2f6d10e30e"/>
    <w:p>
      <w:pPr>
        <w:pStyle w:val="Heading2"/>
      </w:pPr>
      <w:r>
        <w:t xml:space="preserve">PETROLEUM ENGINEER | UNITED ARAB EMIRATES ABU DHABI</w:t>
      </w:r>
    </w:p>
    <w:p>
      <w:r>
        <w:pict>
          <v:rect style="width:0;height:1.5pt" o:hralign="center" o:hrstd="t" o:hr="t"/>
        </w:pict>
      </w:r>
    </w:p>
    <w:bookmarkStart w:id="20" w:name="contact-information"/>
    <w:p>
      <w:pPr>
        <w:pStyle w:val="Heading3"/>
      </w:pPr>
      <w:r>
        <w:rPr>
          <w:bCs/>
          <w:b/>
        </w:rP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Abu Dhabi, United Arab Emirates</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+971 50 123 4567</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rPr>
          <w:bCs/>
          <w:b/>
        </w:rPr>
        <w:t xml:space="preserve">PROFESSIONAL SUMMARY</w:t>
      </w:r>
    </w:p>
    <w:p>
      <w:pPr>
        <w:pStyle w:val="FirstParagraph"/>
      </w:pPr>
      <w:r>
        <w:t xml:space="preserve">A highly motivated and experienced Petroleum Engineer with over 8 years of expertise in the oil and gas industry, specifically tailored to the dynamic energy landscape of the United Arab Emirates (UAE) and Abu Dhabi. Adept at optimizing hydrocarbon recovery, managing reservoir development projects, and ensuring compliance with UAE’s stringent environmental and safety regulations. Proficient in leveraging cutting-edge technologies such as reservoir simulation, drilling optimization, and production enhancement strategies to deliver sustainable outcomes for oilfield operations in Abu Dhabi’s prolific onshore and offshore fields.</w:t>
      </w:r>
    </w:p>
    <w:bookmarkEnd w:id="21"/>
    <w:bookmarkStart w:id="22" w:name="technical-skills"/>
    <w:p>
      <w:pPr>
        <w:pStyle w:val="Heading3"/>
      </w:pPr>
      <w:r>
        <w:rPr>
          <w:bCs/>
          <w:b/>
        </w:rPr>
        <w:t xml:space="preserve">TECHNICAL SKILLS</w:t>
      </w:r>
    </w:p>
    <w:p>
      <w:pPr>
        <w:numPr>
          <w:ilvl w:val="0"/>
          <w:numId w:val="1001"/>
        </w:numPr>
        <w:pStyle w:val="Compact"/>
      </w:pPr>
      <w:r>
        <w:t xml:space="preserve">Reservoir Engineering: Advanced knowledge of reservoir simulation (PETREL, ECLIPSE), material balance analysis, and decline curve analysis.</w:t>
      </w:r>
    </w:p>
    <w:p>
      <w:pPr>
        <w:numPr>
          <w:ilvl w:val="0"/>
          <w:numId w:val="1001"/>
        </w:numPr>
        <w:pStyle w:val="Compact"/>
      </w:pPr>
      <w:r>
        <w:t xml:space="preserve">Drilling and Production: Expertise in well planning, completion design, and production optimization techniques for Abu Dhabi’s unique geological conditions.</w:t>
      </w:r>
    </w:p>
    <w:p>
      <w:pPr>
        <w:numPr>
          <w:ilvl w:val="0"/>
          <w:numId w:val="1001"/>
        </w:numPr>
        <w:pStyle w:val="Compact"/>
      </w:pPr>
      <w:r>
        <w:t xml:space="preserve">Data Analysis &amp; Software: Proficient in MATLAB, Python, and GIS for data interpretation; skilled in using ADNOC (Abu Dhabi National Oil Company) internal systems.</w:t>
      </w:r>
    </w:p>
    <w:p>
      <w:pPr>
        <w:numPr>
          <w:ilvl w:val="0"/>
          <w:numId w:val="1001"/>
        </w:numPr>
        <w:pStyle w:val="Compact"/>
      </w:pPr>
      <w:r>
        <w:t xml:space="preserve">Project Management: Experienced in managing multidisciplinary teams and overseeing EPC (Engineering, Procurement, and Construction) projects within UAE’s energy sector.</w:t>
      </w:r>
    </w:p>
    <w:p>
      <w:pPr>
        <w:numPr>
          <w:ilvl w:val="0"/>
          <w:numId w:val="1001"/>
        </w:numPr>
        <w:pStyle w:val="Compact"/>
      </w:pPr>
      <w:r>
        <w:t xml:space="preserve">Compliance &amp; Safety: Familiar with UAE’s health, safety, and environment (HSE) standards; holds OSHA 30 certification.</w:t>
      </w:r>
    </w:p>
    <w:p>
      <w:pPr>
        <w:numPr>
          <w:ilvl w:val="0"/>
          <w:numId w:val="1001"/>
        </w:numPr>
        <w:pStyle w:val="Compact"/>
      </w:pPr>
      <w:r>
        <w:t xml:space="preserve">Languages: Fluent in English and Arabic; proficient in technical documentation for Abu Dhabi-based stakeholders.</w:t>
      </w:r>
    </w:p>
    <w:bookmarkEnd w:id="22"/>
    <w:bookmarkStart w:id="26" w:name="professional-experience"/>
    <w:p>
      <w:pPr>
        <w:pStyle w:val="Heading3"/>
      </w:pPr>
      <w:r>
        <w:rPr>
          <w:bCs/>
          <w:b/>
        </w:rPr>
        <w:t xml:space="preserve">PROFESSIONAL EXPERIENCE</w:t>
      </w:r>
    </w:p>
    <w:bookmarkStart w:id="23" w:name="petroleum-engineer"/>
    <w:p>
      <w:pPr>
        <w:pStyle w:val="Heading4"/>
      </w:pPr>
      <w:r>
        <w:rPr>
          <w:bCs/>
          <w:b/>
        </w:rPr>
        <w:t xml:space="preserve">Petroleum Engineer</w:t>
      </w:r>
    </w:p>
    <w:p>
      <w:pPr>
        <w:pStyle w:val="FirstParagraph"/>
      </w:pPr>
      <w:r>
        <w:rPr>
          <w:iCs/>
          <w:i/>
        </w:rPr>
        <w:t xml:space="preserve">Abu Dhabi Company for Onshore Oil Operations (ADCO) | Abu Dhabi, UAE</w:t>
      </w:r>
    </w:p>
    <w:p>
      <w:pPr>
        <w:pStyle w:val="BodyText"/>
      </w:pPr>
      <w:r>
        <w:rPr>
          <w:iCs/>
          <w:i/>
        </w:rPr>
        <w:t xml:space="preserve">January 2020 – Present</w:t>
      </w:r>
    </w:p>
    <w:p>
      <w:pPr>
        <w:numPr>
          <w:ilvl w:val="0"/>
          <w:numId w:val="1002"/>
        </w:numPr>
        <w:pStyle w:val="Compact"/>
      </w:pPr>
      <w:r>
        <w:t xml:space="preserve">Managed reservoir development projects in the Ghawar and Umm Gudair fields, contributing to a 15% increase in production efficiency through advanced waterflood optimization techniques.</w:t>
      </w:r>
    </w:p>
    <w:p>
      <w:pPr>
        <w:numPr>
          <w:ilvl w:val="0"/>
          <w:numId w:val="1002"/>
        </w:numPr>
        <w:pStyle w:val="Compact"/>
      </w:pPr>
      <w:r>
        <w:t xml:space="preserve">Collaborated with ADNOC’s digital transformation initiatives, integrating AI-driven analytics to predict reservoir performance and reduce operational downtime.</w:t>
      </w:r>
    </w:p>
    <w:p>
      <w:pPr>
        <w:numPr>
          <w:ilvl w:val="0"/>
          <w:numId w:val="1002"/>
        </w:numPr>
        <w:pStyle w:val="Compact"/>
      </w:pPr>
      <w:r>
        <w:t xml:space="preserve">Led the design and implementation of a new well completion strategy for offshore fields, aligning with Abu Dhabi’s 2030 Energy Strategy to enhance oil recovery while minimizing environmental impact.</w:t>
      </w:r>
    </w:p>
    <w:bookmarkEnd w:id="23"/>
    <w:bookmarkStart w:id="24" w:name="reservoir-engineer"/>
    <w:p>
      <w:pPr>
        <w:pStyle w:val="Heading4"/>
      </w:pPr>
      <w:r>
        <w:rPr>
          <w:bCs/>
          <w:b/>
        </w:rPr>
        <w:t xml:space="preserve">Reservoir Engineer</w:t>
      </w:r>
    </w:p>
    <w:p>
      <w:pPr>
        <w:pStyle w:val="FirstParagraph"/>
      </w:pPr>
      <w:r>
        <w:rPr>
          <w:iCs/>
          <w:i/>
        </w:rPr>
        <w:t xml:space="preserve">TotalEnergies UAE | Abu Dhabi, UAE</w:t>
      </w:r>
    </w:p>
    <w:p>
      <w:pPr>
        <w:pStyle w:val="BodyText"/>
      </w:pPr>
      <w:r>
        <w:rPr>
          <w:iCs/>
          <w:i/>
        </w:rPr>
        <w:t xml:space="preserve">June 2016 – December 2019</w:t>
      </w:r>
    </w:p>
    <w:p>
      <w:pPr>
        <w:numPr>
          <w:ilvl w:val="0"/>
          <w:numId w:val="1003"/>
        </w:numPr>
        <w:pStyle w:val="Compact"/>
      </w:pPr>
      <w:r>
        <w:t xml:space="preserve">Conducted detailed reservoir modeling for the Lower Zakum and Umm Shaif fields, improving recovery rates by leveraging enhanced oil recovery (EOR) techniques.</w:t>
      </w:r>
    </w:p>
    <w:p>
      <w:pPr>
        <w:numPr>
          <w:ilvl w:val="0"/>
          <w:numId w:val="1003"/>
        </w:numPr>
        <w:pStyle w:val="Compact"/>
      </w:pPr>
      <w:r>
        <w:t xml:space="preserve">Provided technical support for drilling operations, ensuring alignment with UAE’s environmental regulations and ADNOC’s operational guidelines.</w:t>
      </w:r>
    </w:p>
    <w:p>
      <w:pPr>
        <w:numPr>
          <w:ilvl w:val="0"/>
          <w:numId w:val="1003"/>
        </w:numPr>
        <w:pStyle w:val="Compact"/>
      </w:pPr>
      <w:r>
        <w:t xml:space="preserve">Developed training programs for junior engineers on Abu Dhabi-specific drilling challenges, fostering knowledge transfer within the team.</w:t>
      </w:r>
    </w:p>
    <w:bookmarkEnd w:id="24"/>
    <w:bookmarkStart w:id="25" w:name="junior-petroleum-engineer"/>
    <w:p>
      <w:pPr>
        <w:pStyle w:val="Heading4"/>
      </w:pPr>
      <w:r>
        <w:rPr>
          <w:bCs/>
          <w:b/>
        </w:rPr>
        <w:t xml:space="preserve">Junior Petroleum Engineer</w:t>
      </w:r>
    </w:p>
    <w:p>
      <w:pPr>
        <w:pStyle w:val="FirstParagraph"/>
      </w:pPr>
      <w:r>
        <w:rPr>
          <w:iCs/>
          <w:i/>
        </w:rPr>
        <w:t xml:space="preserve">National Oil Company of Saudi Arabia (NOC) | Dhahran, Saudi Arabia</w:t>
      </w:r>
    </w:p>
    <w:p>
      <w:pPr>
        <w:pStyle w:val="BodyText"/>
      </w:pPr>
      <w:r>
        <w:rPr>
          <w:iCs/>
          <w:i/>
        </w:rPr>
        <w:t xml:space="preserve">August 2013 – May 2016</w:t>
      </w:r>
    </w:p>
    <w:p>
      <w:pPr>
        <w:numPr>
          <w:ilvl w:val="0"/>
          <w:numId w:val="1004"/>
        </w:numPr>
        <w:pStyle w:val="Compact"/>
      </w:pPr>
      <w:r>
        <w:t xml:space="preserve">Assisted in the design of production enhancement plans for onshore fields, contributing to a 10% improvement in output efficiency.</w:t>
      </w:r>
    </w:p>
    <w:p>
      <w:pPr>
        <w:numPr>
          <w:ilvl w:val="0"/>
          <w:numId w:val="1004"/>
        </w:numPr>
        <w:pStyle w:val="Compact"/>
      </w:pPr>
      <w:r>
        <w:t xml:space="preserve">Gained hands-on experience with Abu Dhabi’s oilfield standards through cross-border collaborations with ADNOC teams.</w:t>
      </w:r>
    </w:p>
    <w:bookmarkEnd w:id="25"/>
    <w:bookmarkEnd w:id="26"/>
    <w:bookmarkStart w:id="27" w:name="education"/>
    <w:p>
      <w:pPr>
        <w:pStyle w:val="Heading3"/>
      </w:pPr>
      <w:r>
        <w:rPr>
          <w:bCs/>
          <w:b/>
        </w:rPr>
        <w:t xml:space="preserve">EDUCATION</w:t>
      </w:r>
    </w:p>
    <w:p>
      <w:pPr>
        <w:pStyle w:val="FirstParagraph"/>
      </w:pPr>
      <w:r>
        <w:rPr>
          <w:bCs/>
          <w:b/>
        </w:rPr>
        <w:t xml:space="preserve">Bachelor of Science in Petroleum Engineering</w:t>
      </w:r>
    </w:p>
    <w:p>
      <w:pPr>
        <w:pStyle w:val="BodyText"/>
      </w:pPr>
      <w:r>
        <w:rPr>
          <w:iCs/>
          <w:i/>
        </w:rPr>
        <w:t xml:space="preserve">King Fahd University of Petroleum and Minerals (KFUPM), Saudi Arabia</w:t>
      </w:r>
    </w:p>
    <w:p>
      <w:pPr>
        <w:pStyle w:val="BodyText"/>
      </w:pPr>
      <w:r>
        <w:rPr>
          <w:iCs/>
          <w:i/>
        </w:rPr>
        <w:t xml:space="preserve">Graduated: June 2013</w:t>
      </w:r>
    </w:p>
    <w:bookmarkEnd w:id="27"/>
    <w:bookmarkStart w:id="28" w:name="certifications-and-training"/>
    <w:p>
      <w:pPr>
        <w:pStyle w:val="Heading3"/>
      </w:pPr>
      <w:r>
        <w:rPr>
          <w:bCs/>
          <w:b/>
        </w:rPr>
        <w:t xml:space="preserve">CERTIFICATIONS AND TRAINING</w:t>
      </w:r>
    </w:p>
    <w:p>
      <w:pPr>
        <w:numPr>
          <w:ilvl w:val="0"/>
          <w:numId w:val="1005"/>
        </w:numPr>
        <w:pStyle w:val="Compact"/>
      </w:pPr>
      <w:r>
        <w:t xml:space="preserve">Professional Engineer (PE) License – UAE Ministry of Energy and Infrastructure (2021)</w:t>
      </w:r>
    </w:p>
    <w:p>
      <w:pPr>
        <w:numPr>
          <w:ilvl w:val="0"/>
          <w:numId w:val="1005"/>
        </w:numPr>
        <w:pStyle w:val="Compact"/>
      </w:pPr>
      <w:r>
        <w:t xml:space="preserve">OHSAS 18001:2007 Occupational Health and Safety Management Systems (2019)</w:t>
      </w:r>
    </w:p>
    <w:p>
      <w:pPr>
        <w:numPr>
          <w:ilvl w:val="0"/>
          <w:numId w:val="1005"/>
        </w:numPr>
        <w:pStyle w:val="Compact"/>
      </w:pPr>
      <w:r>
        <w:t xml:space="preserve">ADNOC Digital Academy Certification in AI for Reservoir Engineering (2023)</w:t>
      </w:r>
    </w:p>
    <w:bookmarkEnd w:id="28"/>
    <w:bookmarkStart w:id="29" w:name="professional-affiliations"/>
    <w:p>
      <w:pPr>
        <w:pStyle w:val="Heading3"/>
      </w:pPr>
      <w:r>
        <w:rPr>
          <w:bCs/>
          <w:b/>
        </w:rPr>
        <w:t xml:space="preserve">PROFESSIONAL AFFILIATIONS</w:t>
      </w:r>
    </w:p>
    <w:p>
      <w:pPr>
        <w:numPr>
          <w:ilvl w:val="0"/>
          <w:numId w:val="1006"/>
        </w:numPr>
        <w:pStyle w:val="Compact"/>
      </w:pPr>
      <w:r>
        <w:t xml:space="preserve">Member, Society of Petroleum Engineers (SPE) – UAE Chapter (2018–Present)</w:t>
      </w:r>
    </w:p>
    <w:p>
      <w:pPr>
        <w:numPr>
          <w:ilvl w:val="0"/>
          <w:numId w:val="1006"/>
        </w:numPr>
        <w:pStyle w:val="Compact"/>
      </w:pPr>
      <w:r>
        <w:t xml:space="preserve">Active participant in Abu Dhabi International Energy Exhibition and Conference (ADIPEC)</w:t>
      </w:r>
    </w:p>
    <w:bookmarkEnd w:id="29"/>
    <w:bookmarkStart w:id="30" w:name="references"/>
    <w:p>
      <w:pPr>
        <w:pStyle w:val="Heading3"/>
      </w:pPr>
      <w:r>
        <w:rPr>
          <w:bCs/>
          <w:b/>
        </w:rPr>
        <w:t xml:space="preserve">REFERENCES</w:t>
      </w:r>
    </w:p>
    <w:p>
      <w:pPr>
        <w:pStyle w:val="FirstParagraph"/>
      </w:pPr>
      <w:r>
        <w:t xml:space="preserve">Available upon request.</w:t>
      </w:r>
    </w:p>
    <w:bookmarkEnd w:id="30"/>
    <w:p>
      <w:r>
        <w:pict>
          <v:rect style="width:0;height:1.5pt" o:hralign="center" o:hrstd="t" o:hr="t"/>
        </w:pict>
      </w:r>
    </w:p>
    <w:p>
      <w:pPr>
        <w:pStyle w:val="FirstParagraph"/>
      </w:pPr>
      <w:r>
        <w:t xml:space="preserve">© 2023 [Your Name]. All rights reserved.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dc:title>
  <dc:creator/>
  <dc:language>en</dc:language>
  <cp:keywords/>
  <dcterms:created xsi:type="dcterms:W3CDTF">2025-12-05T02:17:26Z</dcterms:created>
  <dcterms:modified xsi:type="dcterms:W3CDTF">2025-12-05T02:17:26Z</dcterms:modified>
</cp:coreProperties>
</file>

<file path=docProps/custom.xml><?xml version="1.0" encoding="utf-8"?>
<Properties xmlns="http://schemas.openxmlformats.org/officeDocument/2006/custom-properties" xmlns:vt="http://schemas.openxmlformats.org/officeDocument/2006/docPropsVTypes"/>
</file>