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China</w:t>
      </w:r>
      <w:r>
        <w:t xml:space="preserve"> </w:t>
      </w:r>
      <w:r>
        <w:t xml:space="preserve">Beijing</w:t>
      </w:r>
    </w:p>
    <w:bookmarkStart w:id="33" w:name="curriculum-vitae"/>
    <w:p>
      <w:pPr>
        <w:pStyle w:val="Heading1"/>
      </w:pPr>
      <w:r>
        <w:t xml:space="preserve">Curriculum Vitae</w:t>
      </w:r>
    </w:p>
    <w:bookmarkStart w:id="32" w:name="pharmacist-china-beijing"/>
    <w:p>
      <w:pPr>
        <w:pStyle w:val="Heading2"/>
      </w:pPr>
      <w:r>
        <w:t xml:space="preserve">Pharmacist | China Beijing</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Li Wei</w:t>
      </w:r>
      <w:r>
        <w:br/>
      </w:r>
      <w:r>
        <w:rPr>
          <w:bCs/>
          <w:b/>
        </w:rPr>
        <w:t xml:space="preserve">Email:</w:t>
      </w:r>
      <w:r>
        <w:t xml:space="preserve"> </w:t>
      </w:r>
      <w:r>
        <w:t xml:space="preserve">liwei.pharma@beijing.edu</w:t>
      </w:r>
      <w:r>
        <w:br/>
      </w:r>
      <w:r>
        <w:rPr>
          <w:bCs/>
          <w:b/>
        </w:rPr>
        <w:t xml:space="preserve">Phone:</w:t>
      </w:r>
      <w:r>
        <w:t xml:space="preserve"> </w:t>
      </w:r>
      <w:r>
        <w:t xml:space="preserve">+86 10 8765 4321</w:t>
      </w:r>
      <w:r>
        <w:br/>
      </w:r>
      <w:r>
        <w:rPr>
          <w:bCs/>
          <w:b/>
        </w:rPr>
        <w:t xml:space="preserve">Location:</w:t>
      </w:r>
      <w:r>
        <w:t xml:space="preserve"> </w:t>
      </w:r>
      <w:r>
        <w:t xml:space="preserve">Beijing, China</w:t>
      </w:r>
    </w:p>
    <w:bookmarkEnd w:id="20"/>
    <w:bookmarkStart w:id="21" w:name="professional-summary"/>
    <w:p>
      <w:pPr>
        <w:pStyle w:val="Heading3"/>
      </w:pPr>
      <w:r>
        <w:t xml:space="preserve">Professional Summary</w:t>
      </w:r>
    </w:p>
    <w:p>
      <w:pPr>
        <w:pStyle w:val="FirstParagraph"/>
      </w:pPr>
      <w:r>
        <w:t xml:space="preserve">A dedicated and experienced Pharmacist with over a decade of expertise in pharmaceutical sciences, medication management, and patient care. Specialized in the Chinese healthcare system, with a focus on optimizing drug therapies for diverse populations in Beijing. Proficient in adhering to national regulations such as the China Food and Drug Administration (CFDA) guidelines and integrating traditional Chinese medicine (TCM) with modern pharmacology. Committed to advancing pharmaceutical practices while contributing to public health initiatives in China.</w:t>
      </w:r>
    </w:p>
    <w:bookmarkEnd w:id="21"/>
    <w:bookmarkStart w:id="22" w:name="education"/>
    <w:p>
      <w:pPr>
        <w:pStyle w:val="Heading3"/>
      </w:pPr>
      <w:r>
        <w:t xml:space="preserve">Education</w:t>
      </w:r>
    </w:p>
    <w:p>
      <w:pPr>
        <w:pStyle w:val="FirstParagraph"/>
      </w:pPr>
      <w:r>
        <w:rPr>
          <w:bCs/>
          <w:b/>
        </w:rPr>
        <w:t xml:space="preserve">Bachelor of Pharmacy</w:t>
      </w:r>
      <w:r>
        <w:br/>
      </w:r>
      <w:r>
        <w:t xml:space="preserve">Peking University, Beijing, China</w:t>
      </w:r>
      <w:r>
        <w:br/>
      </w:r>
      <w:r>
        <w:t xml:space="preserve">Graduated: 2010</w:t>
      </w:r>
      <w:r>
        <w:br/>
      </w:r>
      <w:r>
        <w:t xml:space="preserve">Thesis: "Integration of TCM and Western Medicine in Chronic Disease Management"</w:t>
      </w:r>
    </w:p>
    <w:p>
      <w:pPr>
        <w:pStyle w:val="BodyText"/>
      </w:pPr>
      <w:r>
        <w:rPr>
          <w:bCs/>
          <w:b/>
        </w:rPr>
        <w:t xml:space="preserve">Master of Science in Clinical Pharmacology</w:t>
      </w:r>
      <w:r>
        <w:br/>
      </w:r>
      <w:r>
        <w:t xml:space="preserve">Chinese Academy of Medical Sciences, Beijing, China</w:t>
      </w:r>
      <w:r>
        <w:br/>
      </w:r>
      <w:r>
        <w:t xml:space="preserve">Graduated: 2013</w:t>
      </w:r>
      <w:r>
        <w:br/>
      </w:r>
      <w:r>
        <w:t xml:space="preserve">Research Focus: Pharmacogenomics and Personalized Medicine in Chinese Populations</w:t>
      </w:r>
    </w:p>
    <w:p>
      <w:pPr>
        <w:pStyle w:val="BodyText"/>
      </w:pPr>
      <w:r>
        <w:rPr>
          <w:bCs/>
          <w:b/>
        </w:rPr>
        <w:t xml:space="preserve">Certification in Pharmaceutical Quality Assurance</w:t>
      </w:r>
      <w:r>
        <w:br/>
      </w:r>
      <w:r>
        <w:t xml:space="preserve">National Institute for Food and Drug Control (NIFDC), Beijing, China</w:t>
      </w:r>
      <w:r>
        <w:br/>
      </w:r>
      <w:r>
        <w:t xml:space="preserve">Completed: 2015</w:t>
      </w:r>
    </w:p>
    <w:bookmarkEnd w:id="22"/>
    <w:bookmarkStart w:id="26" w:name="professional-experience"/>
    <w:p>
      <w:pPr>
        <w:pStyle w:val="Heading3"/>
      </w:pPr>
      <w:r>
        <w:t xml:space="preserve">Professional Experience</w:t>
      </w:r>
    </w:p>
    <w:bookmarkStart w:id="23" w:name="X8cd274d974ec7afd4769468bf9c44addc3abb05"/>
    <w:p>
      <w:pPr>
        <w:pStyle w:val="Heading4"/>
      </w:pPr>
      <w:r>
        <w:t xml:space="preserve">Lead Pharmacist | Peking Union Medical College Hospital, Beijing</w:t>
      </w:r>
    </w:p>
    <w:p>
      <w:pPr>
        <w:pStyle w:val="FirstParagraph"/>
      </w:pPr>
      <w:r>
        <w:rPr>
          <w:iCs/>
          <w:i/>
        </w:rPr>
        <w:t xml:space="preserve">July 2018 – Present</w:t>
      </w:r>
    </w:p>
    <w:p>
      <w:pPr>
        <w:numPr>
          <w:ilvl w:val="0"/>
          <w:numId w:val="1001"/>
        </w:numPr>
        <w:pStyle w:val="Compact"/>
      </w:pPr>
      <w:r>
        <w:t xml:space="preserve">Managed the hospital's pharmacy department, ensuring accurate dispensing of medications and compliance with Chinese pharmaceutical regulations.</w:t>
      </w:r>
    </w:p>
    <w:p>
      <w:pPr>
        <w:numPr>
          <w:ilvl w:val="0"/>
          <w:numId w:val="1001"/>
        </w:numPr>
        <w:pStyle w:val="Compact"/>
      </w:pPr>
      <w:r>
        <w:t xml:space="preserve">Provided clinical pharmacological consultations to medical teams, focusing on drug interactions and dosage adjustments for patients with complex conditions.</w:t>
      </w:r>
    </w:p>
    <w:p>
      <w:pPr>
        <w:numPr>
          <w:ilvl w:val="0"/>
          <w:numId w:val="1001"/>
        </w:numPr>
        <w:pStyle w:val="Compact"/>
      </w:pPr>
      <w:r>
        <w:t xml:space="preserve">Collaborated with TCM practitioners to integrate herbal remedies into treatment plans while maintaining safety standards.</w:t>
      </w:r>
    </w:p>
    <w:p>
      <w:pPr>
        <w:numPr>
          <w:ilvl w:val="0"/>
          <w:numId w:val="1001"/>
        </w:numPr>
        <w:pStyle w:val="Compact"/>
      </w:pPr>
      <w:r>
        <w:t xml:space="preserve">Oversaw the implementation of electronic prescribing systems, reducing prescription errors by 30% within two years.</w:t>
      </w:r>
    </w:p>
    <w:bookmarkEnd w:id="23"/>
    <w:bookmarkStart w:id="24" w:name="pharmacist-beijing-tongren-hospital"/>
    <w:p>
      <w:pPr>
        <w:pStyle w:val="Heading4"/>
      </w:pPr>
      <w:r>
        <w:t xml:space="preserve">Pharmacist | Beijing Tongren Hospital</w:t>
      </w:r>
    </w:p>
    <w:p>
      <w:pPr>
        <w:pStyle w:val="FirstParagraph"/>
      </w:pPr>
      <w:r>
        <w:rPr>
          <w:iCs/>
          <w:i/>
        </w:rPr>
        <w:t xml:space="preserve">January 2015 – June 2018</w:t>
      </w:r>
    </w:p>
    <w:p>
      <w:pPr>
        <w:numPr>
          <w:ilvl w:val="0"/>
          <w:numId w:val="1002"/>
        </w:numPr>
        <w:pStyle w:val="Compact"/>
      </w:pPr>
      <w:r>
        <w:t xml:space="preserve">Dispersed over 10,000 prescriptions annually, ensuring adherence to the Chinese Pharmacopoeia and hospital protocols.</w:t>
      </w:r>
    </w:p>
    <w:p>
      <w:pPr>
        <w:numPr>
          <w:ilvl w:val="0"/>
          <w:numId w:val="1002"/>
        </w:numPr>
        <w:pStyle w:val="Compact"/>
      </w:pPr>
      <w:r>
        <w:t xml:space="preserve">Conducted patient education sessions on medication use, particularly for elderly patients and those with chronic illnesses.</w:t>
      </w:r>
    </w:p>
    <w:p>
      <w:pPr>
        <w:numPr>
          <w:ilvl w:val="0"/>
          <w:numId w:val="1002"/>
        </w:numPr>
        <w:pStyle w:val="Compact"/>
      </w:pPr>
      <w:r>
        <w:t xml:space="preserve">Participated in quality assurance audits to maintain accreditation standards set by the National Health Commission (NHC).</w:t>
      </w:r>
    </w:p>
    <w:p>
      <w:pPr>
        <w:numPr>
          <w:ilvl w:val="0"/>
          <w:numId w:val="1002"/>
        </w:numPr>
        <w:pStyle w:val="Compact"/>
      </w:pPr>
      <w:r>
        <w:t xml:space="preserve">Contributed to the development of a drug safety monitoring program, identifying potential adverse drug reactions in local populations.</w:t>
      </w:r>
    </w:p>
    <w:bookmarkEnd w:id="24"/>
    <w:bookmarkStart w:id="25" w:name="X80351e37722cc00fd8c10dd0a3745c8c2fb95ef"/>
    <w:p>
      <w:pPr>
        <w:pStyle w:val="Heading4"/>
      </w:pPr>
      <w:r>
        <w:t xml:space="preserve">Pharmacy Intern | Beijing Children's Hospital</w:t>
      </w:r>
    </w:p>
    <w:p>
      <w:pPr>
        <w:pStyle w:val="FirstParagraph"/>
      </w:pPr>
      <w:r>
        <w:rPr>
          <w:iCs/>
          <w:i/>
        </w:rPr>
        <w:t xml:space="preserve">Summer 2010 – Fall 2010</w:t>
      </w:r>
    </w:p>
    <w:p>
      <w:pPr>
        <w:numPr>
          <w:ilvl w:val="0"/>
          <w:numId w:val="1003"/>
        </w:numPr>
        <w:pStyle w:val="Compact"/>
      </w:pPr>
      <w:r>
        <w:t xml:space="preserve">Assisted in preparing and dispensing pediatric medications, emphasizing precision and safety for young patients.</w:t>
      </w:r>
    </w:p>
    <w:p>
      <w:pPr>
        <w:numPr>
          <w:ilvl w:val="0"/>
          <w:numId w:val="1003"/>
        </w:numPr>
        <w:pStyle w:val="Compact"/>
      </w:pPr>
      <w:r>
        <w:t xml:space="preserve">Supported pharmacists in monitoring drug storage conditions to comply with CFDA guidelines.</w:t>
      </w:r>
    </w:p>
    <w:p>
      <w:pPr>
        <w:numPr>
          <w:ilvl w:val="0"/>
          <w:numId w:val="1003"/>
        </w:numPr>
        <w:pStyle w:val="Compact"/>
      </w:pPr>
      <w:r>
        <w:t xml:space="preserve">Participated in clinical rounds, providing evidence-based recommendations on medication therapies.</w:t>
      </w:r>
    </w:p>
    <w:bookmarkEnd w:id="25"/>
    <w:bookmarkEnd w:id="26"/>
    <w:bookmarkStart w:id="27" w:name="skills-and-competencies"/>
    <w:p>
      <w:pPr>
        <w:pStyle w:val="Heading3"/>
      </w:pPr>
      <w:r>
        <w:t xml:space="preserve">Skills and Competencies</w:t>
      </w:r>
    </w:p>
    <w:p>
      <w:pPr>
        <w:numPr>
          <w:ilvl w:val="0"/>
          <w:numId w:val="1004"/>
        </w:numPr>
        <w:pStyle w:val="Compact"/>
      </w:pPr>
      <w:r>
        <w:rPr>
          <w:bCs/>
          <w:b/>
        </w:rPr>
        <w:t xml:space="preserve">Pharmaceutical Expertise:</w:t>
      </w:r>
      <w:r>
        <w:t xml:space="preserve"> </w:t>
      </w:r>
      <w:r>
        <w:t xml:space="preserve">Mastery of drug therapy management, pharmacokinetics, and pharmacodynamics.</w:t>
      </w:r>
    </w:p>
    <w:p>
      <w:pPr>
        <w:numPr>
          <w:ilvl w:val="0"/>
          <w:numId w:val="1004"/>
        </w:numPr>
        <w:pStyle w:val="Compact"/>
      </w:pPr>
      <w:r>
        <w:rPr>
          <w:bCs/>
          <w:b/>
        </w:rPr>
        <w:t xml:space="preserve">Regulatory Compliance:</w:t>
      </w:r>
      <w:r>
        <w:t xml:space="preserve"> </w:t>
      </w:r>
      <w:r>
        <w:t xml:space="preserve">In-depth knowledge of China's pharmaceutical laws, including the Drug Administration Law and Good Pharmacy Practice (GPP).</w:t>
      </w:r>
    </w:p>
    <w:p>
      <w:pPr>
        <w:numPr>
          <w:ilvl w:val="0"/>
          <w:numId w:val="1004"/>
        </w:numPr>
        <w:pStyle w:val="Compact"/>
      </w:pPr>
      <w:r>
        <w:rPr>
          <w:bCs/>
          <w:b/>
        </w:rPr>
        <w:t xml:space="preserve">Traditional Chinese Medicine (TCM):</w:t>
      </w:r>
      <w:r>
        <w:t xml:space="preserve"> </w:t>
      </w:r>
      <w:r>
        <w:t xml:space="preserve">Proficient in understanding and integrating TCM principles into modern pharmacological practices.</w:t>
      </w:r>
    </w:p>
    <w:p>
      <w:pPr>
        <w:numPr>
          <w:ilvl w:val="0"/>
          <w:numId w:val="1004"/>
        </w:numPr>
        <w:pStyle w:val="Compact"/>
      </w:pPr>
      <w:r>
        <w:rPr>
          <w:bCs/>
          <w:b/>
        </w:rPr>
        <w:t xml:space="preserve">Language:</w:t>
      </w:r>
      <w:r>
        <w:t xml:space="preserve"> </w:t>
      </w:r>
      <w:r>
        <w:t xml:space="preserve">Fluent in Mandarin Chinese and English, with the ability to communicate effectively with patients and healthcare professionals.</w:t>
      </w:r>
    </w:p>
    <w:p>
      <w:pPr>
        <w:numPr>
          <w:ilvl w:val="0"/>
          <w:numId w:val="1004"/>
        </w:numPr>
        <w:pStyle w:val="Compact"/>
      </w:pPr>
      <w:r>
        <w:rPr>
          <w:bCs/>
          <w:b/>
        </w:rPr>
        <w:t xml:space="preserve">Technology:</w:t>
      </w:r>
      <w:r>
        <w:t xml:space="preserve"> </w:t>
      </w:r>
      <w:r>
        <w:t xml:space="preserve">Skilled in pharmacy management software (e.g., CPOE systems) and data analysis tools for drug safety monitoring.</w:t>
      </w:r>
    </w:p>
    <w:p>
      <w:pPr>
        <w:numPr>
          <w:ilvl w:val="0"/>
          <w:numId w:val="1004"/>
        </w:numPr>
        <w:pStyle w:val="Compact"/>
      </w:pPr>
      <w:r>
        <w:rPr>
          <w:bCs/>
          <w:b/>
        </w:rPr>
        <w:t xml:space="preserve">Leadership:</w:t>
      </w:r>
      <w:r>
        <w:t xml:space="preserve"> </w:t>
      </w:r>
      <w:r>
        <w:t xml:space="preserve">Proven ability to lead pharmacy teams and mentor junior pharmacists in Beijing's healthcare environment.</w:t>
      </w:r>
    </w:p>
    <w:bookmarkEnd w:id="27"/>
    <w:bookmarkStart w:id="28" w:name="certifications-and-licenses"/>
    <w:p>
      <w:pPr>
        <w:pStyle w:val="Heading3"/>
      </w:pPr>
      <w:r>
        <w:t xml:space="preserve">Certifications and Licenses</w:t>
      </w:r>
    </w:p>
    <w:p>
      <w:pPr>
        <w:numPr>
          <w:ilvl w:val="0"/>
          <w:numId w:val="1005"/>
        </w:numPr>
        <w:pStyle w:val="Compact"/>
      </w:pPr>
      <w:r>
        <w:rPr>
          <w:bCs/>
          <w:b/>
        </w:rPr>
        <w:t xml:space="preserve">Pharmacist License (China)</w:t>
      </w:r>
      <w:r>
        <w:t xml:space="preserve"> </w:t>
      </w:r>
      <w:r>
        <w:t xml:space="preserve">– Issued by the National Medical Products Administration (NMPA), 2012</w:t>
      </w:r>
    </w:p>
    <w:p>
      <w:pPr>
        <w:numPr>
          <w:ilvl w:val="0"/>
          <w:numId w:val="1005"/>
        </w:numPr>
        <w:pStyle w:val="Compact"/>
      </w:pPr>
      <w:r>
        <w:rPr>
          <w:bCs/>
          <w:b/>
        </w:rPr>
        <w:t xml:space="preserve">Clinical Pharmacology Certification</w:t>
      </w:r>
      <w:r>
        <w:t xml:space="preserve"> </w:t>
      </w:r>
      <w:r>
        <w:t xml:space="preserve">– Chinese Society of Clinical Pharmacology, 2014</w:t>
      </w:r>
    </w:p>
    <w:p>
      <w:pPr>
        <w:numPr>
          <w:ilvl w:val="0"/>
          <w:numId w:val="1005"/>
        </w:numPr>
        <w:pStyle w:val="Compact"/>
      </w:pPr>
      <w:r>
        <w:rPr>
          <w:bCs/>
          <w:b/>
        </w:rPr>
        <w:t xml:space="preserve">MEDICATION SAFETY TRAINING (MST)</w:t>
      </w:r>
      <w:r>
        <w:t xml:space="preserve"> </w:t>
      </w:r>
      <w:r>
        <w:t xml:space="preserve">– National Institute for Health and Care Excellence (NICE), 2016</w:t>
      </w:r>
    </w:p>
    <w:bookmarkEnd w:id="28"/>
    <w:bookmarkStart w:id="29" w:name="language-proficiencies"/>
    <w:p>
      <w:pPr>
        <w:pStyle w:val="Heading3"/>
      </w:pPr>
      <w:r>
        <w:t xml:space="preserve">Language Proficiencies</w:t>
      </w:r>
    </w:p>
    <w:p>
      <w:pPr>
        <w:numPr>
          <w:ilvl w:val="0"/>
          <w:numId w:val="1006"/>
        </w:numPr>
        <w:pStyle w:val="Compact"/>
      </w:pPr>
      <w:r>
        <w:rPr>
          <w:bCs/>
          <w:b/>
        </w:rPr>
        <w:t xml:space="preserve">Mandarin Chinese:</w:t>
      </w:r>
      <w:r>
        <w:t xml:space="preserve"> </w:t>
      </w:r>
      <w:r>
        <w:t xml:space="preserve">Native proficiency.</w:t>
      </w:r>
    </w:p>
    <w:p>
      <w:pPr>
        <w:numPr>
          <w:ilvl w:val="0"/>
          <w:numId w:val="1006"/>
        </w:numPr>
        <w:pStyle w:val="Compact"/>
      </w:pPr>
      <w:r>
        <w:rPr>
          <w:bCs/>
          <w:b/>
        </w:rPr>
        <w:t xml:space="preserve">English:</w:t>
      </w:r>
      <w:r>
        <w:t xml:space="preserve"> </w:t>
      </w:r>
      <w:r>
        <w:t xml:space="preserve">Fluent in medical terminology and written communication.</w:t>
      </w:r>
    </w:p>
    <w:bookmarkEnd w:id="29"/>
    <w:bookmarkStart w:id="30" w:name="additional-information"/>
    <w:p>
      <w:pPr>
        <w:pStyle w:val="Heading3"/>
      </w:pPr>
      <w:r>
        <w:t xml:space="preserve">Additional Information</w:t>
      </w:r>
    </w:p>
    <w:p>
      <w:pPr>
        <w:pStyle w:val="FirstParagraph"/>
      </w:pPr>
      <w:r>
        <w:rPr>
          <w:bCs/>
          <w:b/>
        </w:rPr>
        <w:t xml:space="preserve">Publishing and Research:</w:t>
      </w:r>
      <w:r>
        <w:br/>
      </w:r>
      <w:r>
        <w:t xml:space="preserve">- Co-authored a study on "The Role of Pharmacists in Reducing Antibiotic Misuse in Beijing Hospitals" published in the *Chinese Journal of Clinical Pharmacy* (2019).</w:t>
      </w:r>
      <w:r>
        <w:br/>
      </w:r>
      <w:r>
        <w:t xml:space="preserve">- Presented at the 15th National Congress of Pharmaceutical Sciences, Beijing, 2020.</w:t>
      </w:r>
    </w:p>
    <w:p>
      <w:pPr>
        <w:pStyle w:val="BodyText"/>
      </w:pPr>
      <w:r>
        <w:rPr>
          <w:bCs/>
          <w:b/>
        </w:rPr>
        <w:t xml:space="preserve">Community Involvement:</w:t>
      </w:r>
      <w:r>
        <w:br/>
      </w:r>
      <w:r>
        <w:t xml:space="preserve">- Volunteer pharmacist for the Beijing Public Health Initiative, providing free medication consultations to underserved communities.</w:t>
      </w:r>
      <w:r>
        <w:br/>
      </w:r>
      <w:r>
        <w:t xml:space="preserve">- Active member of the Chinese Pharmacists Association (CPA), contributing to policy discussions on drug safety.</w:t>
      </w:r>
    </w:p>
    <w:p>
      <w:pPr>
        <w:pStyle w:val="BodyText"/>
      </w:pPr>
      <w:r>
        <w:rPr>
          <w:bCs/>
          <w:b/>
        </w:rPr>
        <w:t xml:space="preserve">Professional Development:</w:t>
      </w:r>
      <w:r>
        <w:br/>
      </w:r>
      <w:r>
        <w:t xml:space="preserve">- Attended workshops on "Pharmaceutical Innovation in TCM" and "Global Trends in Drug Regulation," hosted by the China Association of Pharmaceutical Enterprises.</w:t>
      </w:r>
    </w:p>
    <w:bookmarkEnd w:id="30"/>
    <w:bookmarkStart w:id="31" w:name="references"/>
    <w:p>
      <w:pPr>
        <w:pStyle w:val="Heading3"/>
      </w:pPr>
      <w:r>
        <w:t xml:space="preserve">References</w:t>
      </w:r>
    </w:p>
    <w:p>
      <w:pPr>
        <w:pStyle w:val="FirstParagraph"/>
      </w:pPr>
      <w:r>
        <w:t xml:space="preserve">Available upon request. Contact Dr. Zhang Lina, Chief Pharmacist at Peking Union Medical College Hospital, Beijing (zhanglina@puh.edu.cn).</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China Beijing</dc:title>
  <dc:creator/>
  <cp:keywords/>
  <dcterms:created xsi:type="dcterms:W3CDTF">2026-07-20T14:55:21Z</dcterms:created>
  <dcterms:modified xsi:type="dcterms:W3CDTF">2026-07-20T14:55:21Z</dcterms:modified>
</cp:coreProperties>
</file>

<file path=docProps/custom.xml><?xml version="1.0" encoding="utf-8"?>
<Properties xmlns="http://schemas.openxmlformats.org/officeDocument/2006/custom-properties" xmlns:vt="http://schemas.openxmlformats.org/officeDocument/2006/docPropsVTypes"/>
</file>