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pharmacist-ethiopia-addis-ababa"/>
    <w:p>
      <w:pPr>
        <w:pStyle w:val="Heading2"/>
      </w:pPr>
      <w:r>
        <w:t xml:space="preserve">Pharmacist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Amanuel Teshome</w:t>
      </w:r>
      <w:r>
        <w:br/>
      </w:r>
      <w:r>
        <w:rPr>
          <w:bCs/>
          <w:b/>
        </w:rPr>
        <w:t xml:space="preserve">Email:</w:t>
      </w:r>
      <w:r>
        <w:t xml:space="preserve"> </w:t>
      </w:r>
      <w:r>
        <w:t xml:space="preserve">amanuel.teshome@pharmaethiopia.com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Pharmacist with over 10 years of professional expertise in pharmaceutical care, medication management, and public health initiatives within Ethiopia. Specialized in providing patient-centered services in Addis Ababa, ensuring adherence to local regulations and international standards. Committed to improving healthcare access and quality through innovative practices, community engagement, and continuous professional development. Proven track record in managing pharmacy operations, conducting drug therapy reviews, and supporting medical teams across diverse healthcare settings in Ethiopia.</w:t>
      </w:r>
    </w:p>
    <w:bookmarkEnd w:id="21"/>
    <w:bookmarkStart w:id="22" w:name="education"/>
    <w:p>
      <w:pPr>
        <w:pStyle w:val="Heading3"/>
      </w:pPr>
      <w:r>
        <w:t xml:space="preserve">Education</w:t>
      </w:r>
    </w:p>
    <w:p>
      <w:pPr>
        <w:numPr>
          <w:ilvl w:val="0"/>
          <w:numId w:val="1001"/>
        </w:numPr>
        <w:pStyle w:val="Compact"/>
      </w:pPr>
      <w:r>
        <w:rPr>
          <w:bCs/>
          <w:b/>
        </w:rPr>
        <w:t xml:space="preserve">Bachelor of Science in Pharmacy (BSc)</w:t>
      </w:r>
      <w:r>
        <w:br/>
      </w:r>
      <w:r>
        <w:t xml:space="preserve">Addis Ababa University, College of Health Sciences</w:t>
      </w:r>
      <w:r>
        <w:br/>
      </w:r>
      <w:r>
        <w:t xml:space="preserve">Graduated: June 2012</w:t>
      </w:r>
      <w:r>
        <w:br/>
      </w:r>
      <w:r>
        <w:t xml:space="preserve">Relevant coursework: Pharmacology, Medicinal Chemistry, Pharmaceutical Technology, Public Health.</w:t>
      </w:r>
    </w:p>
    <w:p>
      <w:pPr>
        <w:numPr>
          <w:ilvl w:val="0"/>
          <w:numId w:val="1001"/>
        </w:numPr>
        <w:pStyle w:val="Compact"/>
      </w:pPr>
      <w:r>
        <w:rPr>
          <w:bCs/>
          <w:b/>
        </w:rPr>
        <w:t xml:space="preserve">Master of Science in Clinical Pharmacy</w:t>
      </w:r>
      <w:r>
        <w:br/>
      </w:r>
      <w:r>
        <w:t xml:space="preserve">Hawassa University School of Medicine</w:t>
      </w:r>
      <w:r>
        <w:br/>
      </w:r>
      <w:r>
        <w:t xml:space="preserve">Graduated: May 2016</w:t>
      </w:r>
      <w:r>
        <w:br/>
      </w:r>
      <w:r>
        <w:t xml:space="preserve">Thesis: "Optimizing Antiretroviral Therapy Adherence in HIV Patients in Addis Ababa."</w:t>
      </w:r>
    </w:p>
    <w:bookmarkEnd w:id="22"/>
    <w:bookmarkStart w:id="26" w:name="professional-experience"/>
    <w:p>
      <w:pPr>
        <w:pStyle w:val="Heading3"/>
      </w:pPr>
      <w:r>
        <w:t xml:space="preserve">Professional Experience</w:t>
      </w:r>
    </w:p>
    <w:bookmarkStart w:id="23" w:name="senior-clinical-pharmacist"/>
    <w:p>
      <w:pPr>
        <w:pStyle w:val="Heading4"/>
      </w:pPr>
      <w:r>
        <w:t xml:space="preserve">Senior Clinical Pharmacist</w:t>
      </w:r>
    </w:p>
    <w:p>
      <w:pPr>
        <w:pStyle w:val="FirstParagraph"/>
      </w:pPr>
      <w:r>
        <w:rPr>
          <w:bCs/>
          <w:b/>
        </w:rPr>
        <w:t xml:space="preserve">Ethiopia Health Institute (EHI), Addis Ababa, Ethiopia</w:t>
      </w:r>
      <w:r>
        <w:br/>
      </w:r>
      <w:r>
        <w:t xml:space="preserve">January 2020 – Present</w:t>
      </w:r>
      <w:r>
        <w:br/>
      </w:r>
      <w:r>
        <w:t xml:space="preserve">- Led a team of 15 pharmacists to manage medication distribution and patient counseling in a tertiary care hospital serving over 10,000 patients annually.</w:t>
      </w:r>
      <w:r>
        <w:br/>
      </w:r>
      <w:r>
        <w:t xml:space="preserve">- Developed and implemented drug therapy guidelines aligned with Ethiopian Ministry of Health protocols, reducing medication errors by 35%.</w:t>
      </w:r>
      <w:r>
        <w:br/>
      </w:r>
      <w:r>
        <w:t xml:space="preserve">- Collaborated with physicians to conduct regular drug reviews, improving treatment outcomes for chronic disease patients in Addis Ababa.</w:t>
      </w:r>
      <w:r>
        <w:br/>
      </w:r>
      <w:r>
        <w:t xml:space="preserve">- Trained 50+ healthcare professionals on safe prescribing practices and pharmacovigilance in Ethiopia.</w:t>
      </w:r>
    </w:p>
    <w:bookmarkEnd w:id="23"/>
    <w:bookmarkStart w:id="24" w:name="community-pharmacy-manager"/>
    <w:p>
      <w:pPr>
        <w:pStyle w:val="Heading4"/>
      </w:pPr>
      <w:r>
        <w:t xml:space="preserve">Community Pharmacy Manager</w:t>
      </w:r>
    </w:p>
    <w:p>
      <w:pPr>
        <w:pStyle w:val="FirstParagraph"/>
      </w:pPr>
      <w:r>
        <w:rPr>
          <w:bCs/>
          <w:b/>
        </w:rPr>
        <w:t xml:space="preserve">Alfaz Medical Center, Addis Ababa, Ethiopia</w:t>
      </w:r>
      <w:r>
        <w:br/>
      </w:r>
      <w:r>
        <w:t xml:space="preserve">June 2015 – December 2019</w:t>
      </w:r>
      <w:r>
        <w:br/>
      </w:r>
      <w:r>
        <w:t xml:space="preserve">- Supervised daily pharmacy operations, ensuring compliance with Ethiopian pharmaceutical regulations and quality assurance standards.</w:t>
      </w:r>
      <w:r>
        <w:br/>
      </w:r>
      <w:r>
        <w:t xml:space="preserve">- Introduced a patient education program on chronic disease management, increasing medication adherence rates by 40% in the Addis Ababa community.</w:t>
      </w:r>
      <w:r>
        <w:br/>
      </w:r>
      <w:r>
        <w:t xml:space="preserve">- Conducted drug inventory audits and optimized supply chain processes to minimize stockouts of essential medicines.</w:t>
      </w:r>
    </w:p>
    <w:bookmarkEnd w:id="24"/>
    <w:bookmarkStart w:id="25" w:name="pharmacist-assistant"/>
    <w:p>
      <w:pPr>
        <w:pStyle w:val="Heading4"/>
      </w:pPr>
      <w:r>
        <w:t xml:space="preserve">Pharmacist Assistant</w:t>
      </w:r>
    </w:p>
    <w:p>
      <w:pPr>
        <w:pStyle w:val="FirstParagraph"/>
      </w:pPr>
      <w:r>
        <w:rPr>
          <w:bCs/>
          <w:b/>
        </w:rPr>
        <w:t xml:space="preserve">St. Paul’s Hospital Millennium Medical College, Addis Ababa, Ethiopia</w:t>
      </w:r>
      <w:r>
        <w:br/>
      </w:r>
      <w:r>
        <w:t xml:space="preserve">July 2012 – May 2015</w:t>
      </w:r>
      <w:r>
        <w:br/>
      </w:r>
      <w:r>
        <w:t xml:space="preserve">- Provided pharmaceutical care to inpatients and outpatients, including dose adjustments and therapeutic monitoring.</w:t>
      </w:r>
      <w:r>
        <w:br/>
      </w:r>
      <w:r>
        <w:t xml:space="preserve">- Participated in multidisciplinary teams to design treatment plans for infectious diseases, focusing on tuberculosis and malaria in Ethiopia.</w:t>
      </w:r>
    </w:p>
    <w:bookmarkEnd w:id="25"/>
    <w:bookmarkEnd w:id="26"/>
    <w:bookmarkStart w:id="27" w:name="skills"/>
    <w:p>
      <w:pPr>
        <w:pStyle w:val="Heading3"/>
      </w:pPr>
      <w:r>
        <w:t xml:space="preserve">Skills</w:t>
      </w:r>
    </w:p>
    <w:p>
      <w:pPr>
        <w:numPr>
          <w:ilvl w:val="0"/>
          <w:numId w:val="1002"/>
        </w:numPr>
        <w:pStyle w:val="Compact"/>
      </w:pPr>
      <w:r>
        <w:t xml:space="preserve">Expertise in Ethiopian pharmaceutical regulations and drug licensing protocols.</w:t>
      </w:r>
    </w:p>
    <w:p>
      <w:pPr>
        <w:numPr>
          <w:ilvl w:val="0"/>
          <w:numId w:val="1002"/>
        </w:numPr>
        <w:pStyle w:val="Compact"/>
      </w:pPr>
      <w:r>
        <w:t xml:space="preserve">Proficient in medication therapy management (MTM) and clinical pharmacy services tailored to Addis Ababa’s healthcare needs.</w:t>
      </w:r>
    </w:p>
    <w:p>
      <w:pPr>
        <w:numPr>
          <w:ilvl w:val="0"/>
          <w:numId w:val="1002"/>
        </w:numPr>
        <w:pStyle w:val="Compact"/>
      </w:pPr>
      <w:r>
        <w:t xml:space="preserve">Strong knowledge of HIV/AIDS treatment guidelines, including antiretroviral therapy (ART) in Ethiopia.</w:t>
      </w:r>
    </w:p>
    <w:p>
      <w:pPr>
        <w:numPr>
          <w:ilvl w:val="0"/>
          <w:numId w:val="1002"/>
        </w:numPr>
        <w:pStyle w:val="Compact"/>
      </w:pPr>
      <w:r>
        <w:t xml:space="preserve">Certified in pharmacovigilance and adverse drug reaction reporting under the Ethiopian National Regulatory Authority.</w:t>
      </w:r>
    </w:p>
    <w:p>
      <w:pPr>
        <w:numPr>
          <w:ilvl w:val="0"/>
          <w:numId w:val="1002"/>
        </w:numPr>
        <w:pStyle w:val="Compact"/>
      </w:pPr>
      <w:r>
        <w:t xml:space="preserve">Fluent in English and Amharic; basic proficiency in Oromo and Tigrinya for community outreach in Addis Ababa.</w:t>
      </w:r>
    </w:p>
    <w:p>
      <w:pPr>
        <w:numPr>
          <w:ilvl w:val="0"/>
          <w:numId w:val="1002"/>
        </w:numPr>
        <w:pStyle w:val="Compact"/>
      </w:pPr>
      <w:r>
        <w:t xml:space="preserve">Skilled in using pharmacy management software (e.g., OpenMRS) to streamline workflows and data collection.</w:t>
      </w:r>
    </w:p>
    <w:bookmarkEnd w:id="27"/>
    <w:bookmarkStart w:id="28" w:name="certifications"/>
    <w:p>
      <w:pPr>
        <w:pStyle w:val="Heading3"/>
      </w:pPr>
      <w:r>
        <w:t xml:space="preserve">Certifications</w:t>
      </w:r>
    </w:p>
    <w:p>
      <w:pPr>
        <w:numPr>
          <w:ilvl w:val="0"/>
          <w:numId w:val="1003"/>
        </w:numPr>
        <w:pStyle w:val="Compact"/>
      </w:pPr>
      <w:r>
        <w:rPr>
          <w:bCs/>
          <w:b/>
        </w:rPr>
        <w:t xml:space="preserve">Ethiopian Pharmacists Association (EPhA)</w:t>
      </w:r>
      <w:r>
        <w:t xml:space="preserve"> </w:t>
      </w:r>
      <w:r>
        <w:t xml:space="preserve">– Certified Pharmacist, 2013</w:t>
      </w:r>
    </w:p>
    <w:p>
      <w:pPr>
        <w:numPr>
          <w:ilvl w:val="0"/>
          <w:numId w:val="1003"/>
        </w:numPr>
        <w:pStyle w:val="Compact"/>
      </w:pPr>
      <w:r>
        <w:rPr>
          <w:bCs/>
          <w:b/>
        </w:rPr>
        <w:t xml:space="preserve">WHO/UNAIDS HIV Treatment Guidelines Training</w:t>
      </w:r>
      <w:r>
        <w:t xml:space="preserve"> </w:t>
      </w:r>
      <w:r>
        <w:t xml:space="preserve">– Addis Ababa, Ethiopia, 2018</w:t>
      </w:r>
    </w:p>
    <w:p>
      <w:pPr>
        <w:numPr>
          <w:ilvl w:val="0"/>
          <w:numId w:val="1003"/>
        </w:numPr>
        <w:pStyle w:val="Compact"/>
      </w:pPr>
      <w:r>
        <w:rPr>
          <w:bCs/>
          <w:b/>
        </w:rPr>
        <w:t xml:space="preserve">Clinical Pharmacy Fellowship Program</w:t>
      </w:r>
      <w:r>
        <w:t xml:space="preserve"> </w:t>
      </w:r>
      <w:r>
        <w:t xml:space="preserve">– St. Paul’s Hospital Millennium Medical College, 2017</w:t>
      </w:r>
    </w:p>
    <w:bookmarkEnd w:id="28"/>
    <w:bookmarkStart w:id="29" w:name="projects-and-volunteer-work"/>
    <w:p>
      <w:pPr>
        <w:pStyle w:val="Heading3"/>
      </w:pPr>
      <w:r>
        <w:t xml:space="preserve">Projects and Volunteer Work</w:t>
      </w:r>
    </w:p>
    <w:p>
      <w:pPr>
        <w:pStyle w:val="FirstParagraph"/>
      </w:pPr>
      <w:r>
        <w:rPr>
          <w:bCs/>
          <w:b/>
        </w:rPr>
        <w:t xml:space="preserve">National Malaria Control Program (NMCP), Ethiopia</w:t>
      </w:r>
      <w:r>
        <w:br/>
      </w:r>
      <w:r>
        <w:t xml:space="preserve">June 2018 – December 2019</w:t>
      </w:r>
      <w:r>
        <w:br/>
      </w:r>
      <w:r>
        <w:t xml:space="preserve">- Assisted in developing a mobile pharmacy service to provide antimalarial drugs in rural Addis Ababa satellite communities.</w:t>
      </w:r>
    </w:p>
    <w:p>
      <w:pPr>
        <w:pStyle w:val="BodyText"/>
      </w:pPr>
      <w:r>
        <w:rPr>
          <w:bCs/>
          <w:b/>
        </w:rPr>
        <w:t xml:space="preserve">Community Health Awareness Campaigns</w:t>
      </w:r>
      <w:r>
        <w:br/>
      </w:r>
      <w:r>
        <w:t xml:space="preserve">January 2016 – Present</w:t>
      </w:r>
      <w:r>
        <w:br/>
      </w:r>
      <w:r>
        <w:t xml:space="preserve">- Organized free health check-ups and drug distribution events for underserved populations in Addis Ababa, partnering with local NGOs.</w:t>
      </w:r>
    </w:p>
    <w:bookmarkEnd w:id="29"/>
    <w:bookmarkStart w:id="30" w:name="professional-affiliations"/>
    <w:p>
      <w:pPr>
        <w:pStyle w:val="Heading3"/>
      </w:pPr>
      <w:r>
        <w:t xml:space="preserve">Professional Affiliations</w:t>
      </w:r>
    </w:p>
    <w:p>
      <w:pPr>
        <w:numPr>
          <w:ilvl w:val="0"/>
          <w:numId w:val="1004"/>
        </w:numPr>
        <w:pStyle w:val="Compact"/>
      </w:pPr>
      <w:r>
        <w:t xml:space="preserve">Ethiopian Pharmacists Association (EPhA)</w:t>
      </w:r>
    </w:p>
    <w:p>
      <w:pPr>
        <w:numPr>
          <w:ilvl w:val="0"/>
          <w:numId w:val="1004"/>
        </w:numPr>
        <w:pStyle w:val="Compact"/>
      </w:pPr>
      <w:r>
        <w:t xml:space="preserve">African Pharmaceutical Alliance (APA)</w:t>
      </w:r>
    </w:p>
    <w:p>
      <w:pPr>
        <w:numPr>
          <w:ilvl w:val="0"/>
          <w:numId w:val="1004"/>
        </w:numPr>
        <w:pStyle w:val="Compact"/>
      </w:pPr>
      <w:r>
        <w:t xml:space="preserve">International Society of Clinical Pharmacy (ISCP)</w:t>
      </w:r>
    </w:p>
    <w:bookmarkEnd w:id="30"/>
    <w:bookmarkStart w:id="31"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Amharic – Fluent</w:t>
      </w:r>
    </w:p>
    <w:p>
      <w:pPr>
        <w:numPr>
          <w:ilvl w:val="0"/>
          <w:numId w:val="1005"/>
        </w:numPr>
        <w:pStyle w:val="Compact"/>
      </w:pPr>
      <w:r>
        <w:t xml:space="preserve">Oromo and Tigrinya – Basic communication skills</w:t>
      </w:r>
    </w:p>
    <w:bookmarkEnd w:id="31"/>
    <w:bookmarkStart w:id="32" w:name="references"/>
    <w:p>
      <w:pPr>
        <w:pStyle w:val="Heading3"/>
      </w:pPr>
      <w:r>
        <w:t xml:space="preserve">References</w:t>
      </w:r>
    </w:p>
    <w:p>
      <w:pPr>
        <w:pStyle w:val="FirstParagraph"/>
      </w:pPr>
      <w:r>
        <w:t xml:space="preserve">Available upon request. Contact: amanuel.teshome@pharmaethiopia.com or +251 912 345 678.</w:t>
      </w:r>
    </w:p>
    <w:bookmarkEnd w:id="32"/>
    <w:p>
      <w:pPr>
        <w:pStyle w:val="BodyText"/>
      </w:pPr>
      <w:r>
        <w:t xml:space="preserve">This Curriculum Vitae is tailored for a Pharmacist in Ethiopia Addis Ababa, emphasizing local healthcare practices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Ethiopia Addis Ababa</dc:title>
  <dc:creator/>
  <dc:language>en</dc:language>
  <cp:keywords/>
  <dcterms:created xsi:type="dcterms:W3CDTF">2026-05-31T18:25:33Z</dcterms:created>
  <dcterms:modified xsi:type="dcterms:W3CDTF">2026-05-31T18:25:33Z</dcterms:modified>
</cp:coreProperties>
</file>

<file path=docProps/custom.xml><?xml version="1.0" encoding="utf-8"?>
<Properties xmlns="http://schemas.openxmlformats.org/officeDocument/2006/custom-properties" xmlns:vt="http://schemas.openxmlformats.org/officeDocument/2006/docPropsVTypes"/>
</file>