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Reza Farhad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mfarhad@pharmacist.ir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a decade of expertise in pharmaceutical sciences, specializing in patient care and medication management. Committed to delivering high-quality healthcare services in Iran, particularly within the dynamic environment of Tehran. Proficient in compounding medications, counseling patients, and ensuring compliance with Iranian pharmaceutical regulations. A strong advocate for public health initiatives and community wellness programs in Tehran.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pharmacy"/>
    <w:p>
      <w:pPr>
        <w:pStyle w:val="Heading3"/>
      </w:pPr>
      <w:r>
        <w:t xml:space="preserve">Bachelor of Science in Pharmacy</w:t>
      </w:r>
    </w:p>
    <w:p>
      <w:pPr>
        <w:pStyle w:val="FirstParagraph"/>
      </w:pPr>
      <w:r>
        <w:rPr>
          <w:bCs/>
          <w:b/>
        </w:rPr>
        <w:t xml:space="preserve">Shahid Beheshti University of Medical Sciences, Tehran, Iran</w:t>
      </w:r>
      <w:r>
        <w:br/>
      </w:r>
      <w:r>
        <w:t xml:space="preserve">Graduated: June 2010</w:t>
      </w:r>
      <w:r>
        <w:br/>
      </w:r>
      <w:r>
        <w:t xml:space="preserve">Relevant coursework: Pharmacology, Medicinal Chemistry, Pharmaceutical Technology, Clinical Pharmacy.</w:t>
      </w:r>
    </w:p>
    <w:bookmarkEnd w:id="22"/>
    <w:bookmarkStart w:id="23" w:name="X3871d05d1580d43391fd4acca097b3efae51def"/>
    <w:p>
      <w:pPr>
        <w:pStyle w:val="Heading3"/>
      </w:pPr>
      <w:r>
        <w:t xml:space="preserve">Masters of Science in Pharmacy (Specialization in Clinical Pharmacy)</w:t>
      </w:r>
    </w:p>
    <w:p>
      <w:pPr>
        <w:pStyle w:val="FirstParagraph"/>
      </w:pPr>
      <w:r>
        <w:rPr>
          <w:bCs/>
          <w:b/>
        </w:rPr>
        <w:t xml:space="preserve">Tehran University of Medical Sciences, Tehran, Iran</w:t>
      </w:r>
      <w:r>
        <w:br/>
      </w:r>
      <w:r>
        <w:t xml:space="preserve">Graduated: December 2014</w:t>
      </w:r>
      <w:r>
        <w:br/>
      </w:r>
      <w:r>
        <w:t xml:space="preserve">Thesis: "Optimization of Medication Therapy for Chronic Disease Management in Urban Populations of Tehran."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Kaveh Hospital, Tehran, Iran</w:t>
      </w:r>
      <w:r>
        <w:br/>
      </w:r>
      <w:r>
        <w:t xml:space="preserve">January 2015 – Present</w:t>
      </w:r>
      <w:r>
        <w:br/>
      </w:r>
      <w:r>
        <w:t xml:space="preserve">- Managed the hospital pharmacy department, ensuring accurate and timely dispensing of medications to patients in Tehran.</w:t>
      </w:r>
      <w:r>
        <w:br/>
      </w:r>
      <w:r>
        <w:t xml:space="preserve">- Collaborated with physicians and nurses to optimize medication regimens for patients with complex conditions.</w:t>
      </w:r>
      <w:r>
        <w:br/>
      </w:r>
      <w:r>
        <w:t xml:space="preserve">- Conducted regular audits of pharmaceutical inventory to maintain compliance with Iranian health standards.</w:t>
      </w:r>
      <w:r>
        <w:br/>
      </w:r>
      <w:r>
        <w:t xml:space="preserve">- Provided patient counseling on proper drug usage, side effects, and drug interactions in both Farsi and English.</w:t>
      </w:r>
      <w:r>
        <w:br/>
      </w:r>
      <w:r>
        <w:t xml:space="preserve">- Led training sessions for junior pharmacists on the latest advancements in pharmacy practice within Iran.</w:t>
      </w:r>
    </w:p>
    <w:bookmarkEnd w:id="25"/>
    <w:bookmarkStart w:id="26" w:name="pharmacist-assistant"/>
    <w:p>
      <w:pPr>
        <w:pStyle w:val="Heading3"/>
      </w:pPr>
      <w:r>
        <w:t xml:space="preserve">Pharmacist Assistant</w:t>
      </w:r>
    </w:p>
    <w:p>
      <w:pPr>
        <w:pStyle w:val="FirstParagraph"/>
      </w:pPr>
      <w:r>
        <w:rPr>
          <w:bCs/>
          <w:b/>
        </w:rPr>
        <w:t xml:space="preserve">Alborz Pharmacy Network, Tehran, Iran</w:t>
      </w:r>
      <w:r>
        <w:br/>
      </w:r>
      <w:r>
        <w:t xml:space="preserve">June 2010 – December 2014</w:t>
      </w:r>
      <w:r>
        <w:br/>
      </w:r>
      <w:r>
        <w:t xml:space="preserve">- Assisted in the day-to-day operations of a chain of pharmacies across Tehran.</w:t>
      </w:r>
      <w:r>
        <w:br/>
      </w:r>
      <w:r>
        <w:t xml:space="preserve">- Filled prescriptions and verified their accuracy under the supervision of licensed pharmacists.</w:t>
      </w:r>
      <w:r>
        <w:br/>
      </w:r>
      <w:r>
        <w:t xml:space="preserve">- Educated patients on over-the-counter medications and health product selections.</w:t>
      </w:r>
      <w:r>
        <w:br/>
      </w:r>
      <w:r>
        <w:t xml:space="preserve">- Maintained detailed records of pharmaceutical sales and inventory levels.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Iranian Pharmaceutical Association (IPA)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Medication Safety and Risk Management</w:t>
      </w:r>
      <w:r>
        <w:t xml:space="preserve"> </w:t>
      </w:r>
      <w:r>
        <w:t xml:space="preserve">– Tehran University of Medical Sciences,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Pharmacy Practice Certification</w:t>
      </w:r>
      <w:r>
        <w:t xml:space="preserve"> </w:t>
      </w:r>
      <w:r>
        <w:t xml:space="preserve">– Ministry of Health, Iran, 2020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Iranian pharmaceutical regulations and standards.</w:t>
      </w:r>
    </w:p>
    <w:p>
      <w:pPr>
        <w:numPr>
          <w:ilvl w:val="0"/>
          <w:numId w:val="1002"/>
        </w:numPr>
        <w:pStyle w:val="Compact"/>
      </w:pPr>
      <w:r>
        <w:t xml:space="preserve">Proficient in using pharmacy management systems such as MedsManager and PharmAccess (used in Tehran hospitals).</w:t>
      </w:r>
    </w:p>
    <w:p>
      <w:pPr>
        <w:numPr>
          <w:ilvl w:val="0"/>
          <w:numId w:val="1002"/>
        </w:numPr>
        <w:pStyle w:val="Compact"/>
      </w:pPr>
      <w:r>
        <w:t xml:space="preserve">Strong knowledge of pharmacokinetics, drug interactions, and therapeutic drug monitoring.</w:t>
      </w:r>
    </w:p>
    <w:p>
      <w:pPr>
        <w:numPr>
          <w:ilvl w:val="0"/>
          <w:numId w:val="1002"/>
        </w:numPr>
        <w:pStyle w:val="Compact"/>
      </w:pPr>
      <w:r>
        <w:t xml:space="preserve">Counseling patients on medication adherence, especially for chronic illnesses like diabetes and hypertension prevalent in Tehran.</w:t>
      </w:r>
    </w:p>
    <w:p>
      <w:pPr>
        <w:numPr>
          <w:ilvl w:val="0"/>
          <w:numId w:val="1002"/>
        </w:numPr>
        <w:pStyle w:val="Compact"/>
      </w:pPr>
      <w:r>
        <w:t xml:space="preserve">Fluent in Farsi (Persian) and English. Basic understanding of Arabic for international collaboration.</w:t>
      </w:r>
    </w:p>
    <w:p>
      <w:pPr>
        <w:numPr>
          <w:ilvl w:val="0"/>
          <w:numId w:val="1002"/>
        </w:numPr>
        <w:pStyle w:val="Compact"/>
      </w:pPr>
      <w:r>
        <w:t xml:space="preserve">Advanced skills in compounding medications tailored to patient-specific needs.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Farsi (Native)</w:t>
      </w:r>
    </w:p>
    <w:p>
      <w:pPr>
        <w:numPr>
          <w:ilvl w:val="0"/>
          <w:numId w:val="1003"/>
        </w:numPr>
        <w:pStyle w:val="Compact"/>
      </w:pPr>
      <w:r>
        <w:t xml:space="preserve">English (Proficient)</w:t>
      </w:r>
    </w:p>
    <w:p>
      <w:pPr>
        <w:numPr>
          <w:ilvl w:val="0"/>
          <w:numId w:val="1003"/>
        </w:numPr>
        <w:pStyle w:val="Compact"/>
      </w:pPr>
      <w:r>
        <w:t xml:space="preserve">Arabic (Basic)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Iranian Pharmaceutical Association (IPA)</w:t>
      </w:r>
      <w:r>
        <w:t xml:space="preserve"> </w:t>
      </w:r>
      <w:r>
        <w:t xml:space="preserve">– Member since 2010.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Tehran Society of Pharmacists</w:t>
      </w:r>
      <w:r>
        <w:t xml:space="preserve"> </w:t>
      </w:r>
      <w:r>
        <w:t xml:space="preserve">– Active participant in local workshops and seminars.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Pharmaceutical Federation (FIP)</w:t>
      </w:r>
      <w:r>
        <w:t xml:space="preserve"> </w:t>
      </w:r>
      <w:r>
        <w:t xml:space="preserve">– Affiliate member, engaging in global pharmacy practice discussions.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Tehran Health Awareness Campaigns</w:t>
      </w:r>
      <w:r>
        <w:br/>
      </w:r>
      <w:r>
        <w:t xml:space="preserve">- Organized free medication reviews and health screenings for underserved communities in Tehran.</w:t>
      </w:r>
      <w:r>
        <w:br/>
      </w:r>
      <w:r>
        <w:t xml:space="preserve">- Collaborated with NGOs to promote vaccination programs, particularly during the COVID-19 pandemic.</w:t>
      </w:r>
      <w:r>
        <w:br/>
      </w:r>
      <w:r>
        <w:t xml:space="preserve">- Conducted workshops on drug safety and responsible medication use at local schools and clinics in Tehran.</w:t>
      </w:r>
    </w:p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"Impact of Patient Education on Medication Adherence in Tehran’s Urban Population," Journal of Iranian Pharmacy Research, 2019.</w:t>
      </w:r>
    </w:p>
    <w:p>
      <w:pPr>
        <w:numPr>
          <w:ilvl w:val="0"/>
          <w:numId w:val="1005"/>
        </w:numPr>
        <w:pStyle w:val="Compact"/>
      </w:pPr>
      <w:r>
        <w:t xml:space="preserve">"Optimizing Chronic Disease Management Through Clinical Pharmacy Services," Iranian Journal of Public Health, 2021.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mfarhad@pharmacist.ir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Pharmacist in Iran Tehran, emphasizing local expertise and contributions to the healthcare sector in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Iran Tehran</dc:title>
  <dc:creator/>
  <dc:language>en</dc:language>
  <cp:keywords/>
  <dcterms:created xsi:type="dcterms:W3CDTF">2025-12-03T06:58:23Z</dcterms:created>
  <dcterms:modified xsi:type="dcterms:W3CDTF">2025-12-03T06:58:23Z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