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S. Nurgaliyeva</w:t>
      </w:r>
      <w:r>
        <w:br/>
      </w:r>
      <w:r>
        <w:rPr>
          <w:bCs/>
          <w:b/>
        </w:rPr>
        <w:t xml:space="preserve">Email:</w:t>
      </w:r>
      <w:r>
        <w:t xml:space="preserve"> </w:t>
      </w:r>
      <w:r>
        <w:t xml:space="preserve">aigul.nurgaliyeva@pharma.kz</w:t>
      </w:r>
      <w:r>
        <w:br/>
      </w:r>
      <w:r>
        <w:rPr>
          <w:bCs/>
          <w:b/>
        </w:rPr>
        <w:t xml:space="preserve">Phone:</w:t>
      </w:r>
      <w:r>
        <w:t xml:space="preserve"> </w:t>
      </w:r>
      <w:r>
        <w:t xml:space="preserve">+7 (701) 234-5678</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experienced Pharmacist with over 8 years of expertise in pharmaceutical services, patient care, and medication management. Proficient in adhering to national regulations in Kazakhstan, including the Ministry of Health guidelines for drug distribution. Committed to enhancing public health through accurate prescription dispensing, medication counseling, and collaboration with healthcare professionals in Almaty. A strong advocate for professional development and community well-being.</w:t>
      </w:r>
    </w:p>
    <w:bookmarkEnd w:id="21"/>
    <w:bookmarkStart w:id="22" w:name="education"/>
    <w:p>
      <w:pPr>
        <w:pStyle w:val="Heading2"/>
      </w:pPr>
      <w:r>
        <w:t xml:space="preserve">Education</w:t>
      </w:r>
    </w:p>
    <w:p>
      <w:pPr>
        <w:numPr>
          <w:ilvl w:val="0"/>
          <w:numId w:val="1001"/>
        </w:numPr>
        <w:pStyle w:val="Compact"/>
      </w:pPr>
      <w:r>
        <w:rPr>
          <w:bCs/>
          <w:b/>
        </w:rPr>
        <w:t xml:space="preserve">Bachelor of Pharmacy</w:t>
      </w:r>
      <w:r>
        <w:t xml:space="preserve">, Al-Farabi Kazakh National University, Almaty, Kazakhstan (Graduated: 2014)</w:t>
      </w:r>
    </w:p>
    <w:p>
      <w:pPr>
        <w:numPr>
          <w:ilvl w:val="0"/>
          <w:numId w:val="1001"/>
        </w:numPr>
        <w:pStyle w:val="Compact"/>
      </w:pPr>
      <w:r>
        <w:rPr>
          <w:bCs/>
          <w:b/>
        </w:rPr>
        <w:t xml:space="preserve">Master of Pharmacy</w:t>
      </w:r>
      <w:r>
        <w:t xml:space="preserve">, Kazakh-Turkish University, Almaty, Kazakhstan (Graduated: 2017)</w:t>
      </w:r>
    </w:p>
    <w:bookmarkEnd w:id="22"/>
    <w:bookmarkStart w:id="26" w:name="work-experience"/>
    <w:p>
      <w:pPr>
        <w:pStyle w:val="Heading2"/>
      </w:pPr>
      <w:r>
        <w:t xml:space="preserve">Work Experience</w:t>
      </w:r>
    </w:p>
    <w:bookmarkStart w:id="23" w:name="lead-pharmacist"/>
    <w:p>
      <w:pPr>
        <w:pStyle w:val="Heading3"/>
      </w:pPr>
      <w:r>
        <w:t xml:space="preserve">Lead Pharmacist</w:t>
      </w:r>
    </w:p>
    <w:p>
      <w:pPr>
        <w:pStyle w:val="FirstParagraph"/>
      </w:pPr>
      <w:r>
        <w:rPr>
          <w:iCs/>
          <w:i/>
        </w:rPr>
        <w:t xml:space="preserve">Kazakhstan National Hospital - Almaty Branch</w:t>
      </w:r>
      <w:r>
        <w:t xml:space="preserve"> </w:t>
      </w:r>
      <w:r>
        <w:t xml:space="preserve">| January 2019 – Present</w:t>
      </w:r>
    </w:p>
    <w:p>
      <w:pPr>
        <w:numPr>
          <w:ilvl w:val="0"/>
          <w:numId w:val="1002"/>
        </w:numPr>
        <w:pStyle w:val="Compact"/>
      </w:pPr>
      <w:r>
        <w:t xml:space="preserve">Overseeing the day-to-day operations of the pharmacy department, ensuring compliance with national drug regulations and safety protocols.</w:t>
      </w:r>
    </w:p>
    <w:p>
      <w:pPr>
        <w:numPr>
          <w:ilvl w:val="0"/>
          <w:numId w:val="1002"/>
        </w:numPr>
        <w:pStyle w:val="Compact"/>
      </w:pPr>
      <w:r>
        <w:t xml:space="preserve">Supervising a team of 10 pharmacists and technicians, providing training on new pharmaceutical technologies and patient interaction techniques.</w:t>
      </w:r>
    </w:p>
    <w:p>
      <w:pPr>
        <w:numPr>
          <w:ilvl w:val="0"/>
          <w:numId w:val="1002"/>
        </w:numPr>
        <w:pStyle w:val="Compact"/>
      </w:pPr>
      <w:r>
        <w:t xml:space="preserve">Collaborating with physicians to optimize medication therapy plans for patients, reducing adverse drug reactions by 20% within two years.</w:t>
      </w:r>
    </w:p>
    <w:p>
      <w:pPr>
        <w:numPr>
          <w:ilvl w:val="0"/>
          <w:numId w:val="1002"/>
        </w:numPr>
        <w:pStyle w:val="Compact"/>
      </w:pPr>
      <w:r>
        <w:t xml:space="preserve">Implementing a digital inventory management system that improved stock accuracy by 35% and reduced waste costs by $15,000 annually.</w:t>
      </w:r>
    </w:p>
    <w:bookmarkEnd w:id="23"/>
    <w:bookmarkStart w:id="24" w:name="community-pharmacist"/>
    <w:p>
      <w:pPr>
        <w:pStyle w:val="Heading3"/>
      </w:pPr>
      <w:r>
        <w:t xml:space="preserve">Community Pharmacist</w:t>
      </w:r>
    </w:p>
    <w:p>
      <w:pPr>
        <w:pStyle w:val="FirstParagraph"/>
      </w:pPr>
      <w:r>
        <w:rPr>
          <w:iCs/>
          <w:i/>
        </w:rPr>
        <w:t xml:space="preserve">MedPharma Pharmacy, Almaty</w:t>
      </w:r>
      <w:r>
        <w:t xml:space="preserve"> </w:t>
      </w:r>
      <w:r>
        <w:t xml:space="preserve">| June 2016 – December 2018</w:t>
      </w:r>
    </w:p>
    <w:p>
      <w:pPr>
        <w:numPr>
          <w:ilvl w:val="0"/>
          <w:numId w:val="1003"/>
        </w:numPr>
        <w:pStyle w:val="Compact"/>
      </w:pPr>
      <w:r>
        <w:t xml:space="preserve">Providing personalized medication counseling to over 5,000 patients annually, emphasizing proper drug usage and side effect management.</w:t>
      </w:r>
    </w:p>
    <w:p>
      <w:pPr>
        <w:numPr>
          <w:ilvl w:val="0"/>
          <w:numId w:val="1003"/>
        </w:numPr>
        <w:pStyle w:val="Compact"/>
      </w:pPr>
      <w:r>
        <w:t xml:space="preserve">Conducting regular health screenings and wellness workshops in collaboration with local clinics to promote preventive care in Almaty.</w:t>
      </w:r>
    </w:p>
    <w:p>
      <w:pPr>
        <w:numPr>
          <w:ilvl w:val="0"/>
          <w:numId w:val="1003"/>
        </w:numPr>
        <w:pStyle w:val="Compact"/>
      </w:pPr>
      <w:r>
        <w:t xml:space="preserve">Maintaining accurate records of prescriptions and patient histories, ensuring confidentiality and adherence to Kazakhstani data protection laws.</w:t>
      </w:r>
    </w:p>
    <w:p>
      <w:pPr>
        <w:numPr>
          <w:ilvl w:val="0"/>
          <w:numId w:val="1003"/>
        </w:numPr>
        <w:pStyle w:val="Compact"/>
      </w:pPr>
      <w:r>
        <w:t xml:space="preserve">Participating in community outreach programs, such as free vaccination drives and public health campaigns, to address medication accessibility issues.</w:t>
      </w:r>
    </w:p>
    <w:bookmarkEnd w:id="24"/>
    <w:bookmarkStart w:id="25" w:name="pharmaceutical-intern"/>
    <w:p>
      <w:pPr>
        <w:pStyle w:val="Heading3"/>
      </w:pPr>
      <w:r>
        <w:t xml:space="preserve">Pharmaceutical Intern</w:t>
      </w:r>
    </w:p>
    <w:p>
      <w:pPr>
        <w:pStyle w:val="FirstParagraph"/>
      </w:pPr>
      <w:r>
        <w:rPr>
          <w:iCs/>
          <w:i/>
        </w:rPr>
        <w:t xml:space="preserve">Almaty City Clinical Hospital No. 1</w:t>
      </w:r>
      <w:r>
        <w:t xml:space="preserve"> </w:t>
      </w:r>
      <w:r>
        <w:t xml:space="preserve">| July 2014 – May 2016</w:t>
      </w:r>
    </w:p>
    <w:p>
      <w:pPr>
        <w:numPr>
          <w:ilvl w:val="0"/>
          <w:numId w:val="1004"/>
        </w:numPr>
        <w:pStyle w:val="Compact"/>
      </w:pPr>
      <w:r>
        <w:t xml:space="preserve">Gaining hands-on experience in hospital pharmacy operations, including compounding medications and managing emergency drug supplies.</w:t>
      </w:r>
    </w:p>
    <w:p>
      <w:pPr>
        <w:numPr>
          <w:ilvl w:val="0"/>
          <w:numId w:val="1004"/>
        </w:numPr>
        <w:pStyle w:val="Compact"/>
      </w:pPr>
      <w:r>
        <w:t xml:space="preserve">Assisting in the development of a standardized protocol for medication distribution during public health emergencies, such as flu outbreaks.</w:t>
      </w:r>
    </w:p>
    <w:p>
      <w:pPr>
        <w:numPr>
          <w:ilvl w:val="0"/>
          <w:numId w:val="1004"/>
        </w:numPr>
        <w:pStyle w:val="Compact"/>
      </w:pPr>
      <w:r>
        <w:t xml:space="preserve">Supporting clinical trials by preparing and dispensing investigational drugs under the supervision of senior pharmacists.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State License for Pharmacists</w:t>
      </w:r>
      <w:r>
        <w:t xml:space="preserve">, Kazakhstan Ministry of Health (Issued: 2015)</w:t>
      </w:r>
    </w:p>
    <w:p>
      <w:pPr>
        <w:numPr>
          <w:ilvl w:val="0"/>
          <w:numId w:val="1005"/>
        </w:numPr>
        <w:pStyle w:val="Compact"/>
      </w:pPr>
      <w:r>
        <w:rPr>
          <w:bCs/>
          <w:b/>
        </w:rPr>
        <w:t xml:space="preserve">Advanced Medication Safety Training</w:t>
      </w:r>
      <w:r>
        <w:t xml:space="preserve">, World Health Organization (WHO) | 2018</w:t>
      </w:r>
    </w:p>
    <w:p>
      <w:pPr>
        <w:numPr>
          <w:ilvl w:val="0"/>
          <w:numId w:val="1005"/>
        </w:numPr>
        <w:pStyle w:val="Compact"/>
      </w:pPr>
      <w:r>
        <w:rPr>
          <w:bCs/>
          <w:b/>
        </w:rPr>
        <w:t xml:space="preserve">Certified Clinical Pharmacist</w:t>
      </w:r>
      <w:r>
        <w:t xml:space="preserve">, Kazakhstan Society of Pharmacists (KSP) | 2020</w:t>
      </w:r>
    </w:p>
    <w:bookmarkEnd w:id="27"/>
    <w:bookmarkStart w:id="28" w:name="professional-memberships"/>
    <w:p>
      <w:pPr>
        <w:pStyle w:val="Heading2"/>
      </w:pPr>
      <w:r>
        <w:t xml:space="preserve">Professional Memberships</w:t>
      </w:r>
    </w:p>
    <w:p>
      <w:pPr>
        <w:numPr>
          <w:ilvl w:val="0"/>
          <w:numId w:val="1006"/>
        </w:numPr>
        <w:pStyle w:val="Compact"/>
      </w:pPr>
      <w:r>
        <w:t xml:space="preserve">Kazakhstan Society of Pharmacists (KSP) – Member since 2016</w:t>
      </w:r>
    </w:p>
    <w:p>
      <w:pPr>
        <w:numPr>
          <w:ilvl w:val="0"/>
          <w:numId w:val="1006"/>
        </w:numPr>
        <w:pStyle w:val="Compact"/>
      </w:pPr>
      <w:r>
        <w:t xml:space="preserve">Almaty Healthcare Professionals Association – Active participant in regional seminars and workshops</w:t>
      </w:r>
    </w:p>
    <w:bookmarkEnd w:id="28"/>
    <w:bookmarkStart w:id="29" w:name="skills"/>
    <w:p>
      <w:pPr>
        <w:pStyle w:val="Heading2"/>
      </w:pPr>
      <w:r>
        <w:t xml:space="preserve">Skills</w:t>
      </w:r>
    </w:p>
    <w:p>
      <w:pPr>
        <w:numPr>
          <w:ilvl w:val="0"/>
          <w:numId w:val="1007"/>
        </w:numPr>
        <w:pStyle w:val="Compact"/>
      </w:pPr>
      <w:r>
        <w:rPr>
          <w:bCs/>
          <w:b/>
        </w:rPr>
        <w:t xml:space="preserve">Technical:</w:t>
      </w:r>
      <w:r>
        <w:t xml:space="preserve"> </w:t>
      </w:r>
      <w:r>
        <w:t xml:space="preserve">Proficient in pharmacy management software (e.g., PharmTech, Medisys), compounding, and medication therapy management.</w:t>
      </w:r>
    </w:p>
    <w:p>
      <w:pPr>
        <w:numPr>
          <w:ilvl w:val="0"/>
          <w:numId w:val="1007"/>
        </w:numPr>
        <w:pStyle w:val="Compact"/>
      </w:pPr>
      <w:r>
        <w:rPr>
          <w:bCs/>
          <w:b/>
        </w:rPr>
        <w:t xml:space="preserve">Languages:</w:t>
      </w:r>
      <w:r>
        <w:t xml:space="preserve"> </w:t>
      </w:r>
      <w:r>
        <w:t xml:space="preserve">Fluent in Kazakh and Russian; proficient in English for international communication.</w:t>
      </w:r>
    </w:p>
    <w:p>
      <w:pPr>
        <w:numPr>
          <w:ilvl w:val="0"/>
          <w:numId w:val="1007"/>
        </w:numPr>
        <w:pStyle w:val="Compact"/>
      </w:pPr>
      <w:r>
        <w:rPr>
          <w:bCs/>
          <w:b/>
        </w:rPr>
        <w:t xml:space="preserve">Soft Skills:</w:t>
      </w:r>
      <w:r>
        <w:t xml:space="preserve"> </w:t>
      </w:r>
      <w:r>
        <w:t xml:space="preserve">Strong interpersonal communication, critical thinking, and problem-solving abilities. Dedicated to patient-centered care and ethical practices.</w:t>
      </w:r>
    </w:p>
    <w:bookmarkEnd w:id="29"/>
    <w:bookmarkStart w:id="30" w:name="projects-and-contributions"/>
    <w:p>
      <w:pPr>
        <w:pStyle w:val="Heading2"/>
      </w:pPr>
      <w:r>
        <w:t xml:space="preserve">Projects and Contributions</w:t>
      </w:r>
    </w:p>
    <w:p>
      <w:pPr>
        <w:pStyle w:val="FirstParagraph"/>
      </w:pPr>
      <w:r>
        <w:rPr>
          <w:bCs/>
          <w:b/>
        </w:rPr>
        <w:t xml:space="preserve">Kazakhstan National Medication Safety Initiative (2019)</w:t>
      </w:r>
    </w:p>
    <w:p>
      <w:pPr>
        <w:numPr>
          <w:ilvl w:val="0"/>
          <w:numId w:val="1008"/>
        </w:numPr>
        <w:pStyle w:val="Compact"/>
      </w:pPr>
      <w:r>
        <w:t xml:space="preserve">Contributed to a national project aimed at reducing medication errors by 30% through the implementation of standardized labeling and electronic prescribing systems.</w:t>
      </w:r>
    </w:p>
    <w:p>
      <w:pPr>
        <w:numPr>
          <w:ilvl w:val="0"/>
          <w:numId w:val="1008"/>
        </w:numPr>
        <w:pStyle w:val="Compact"/>
      </w:pPr>
      <w:r>
        <w:t xml:space="preserve">Published a case study on "Improving Adherence in Chronic Disease Management" in the KSP Journal, highlighting strategies tailored for Almaty’s diverse population.</w:t>
      </w:r>
    </w:p>
    <w:p>
      <w:pPr>
        <w:pStyle w:val="FirstParagraph"/>
      </w:pPr>
      <w:r>
        <w:rPr>
          <w:bCs/>
          <w:b/>
        </w:rPr>
        <w:t xml:space="preserve">Almaty Community Health Awareness Campaign (2021)</w:t>
      </w:r>
    </w:p>
    <w:p>
      <w:pPr>
        <w:numPr>
          <w:ilvl w:val="0"/>
          <w:numId w:val="1009"/>
        </w:numPr>
        <w:pStyle w:val="Compact"/>
      </w:pPr>
      <w:r>
        <w:t xml:space="preserve">Organized a series of workshops on safe medication use, reaching over 1,000 residents in underserved neighborhoods of Almaty.</w:t>
      </w:r>
    </w:p>
    <w:p>
      <w:pPr>
        <w:numPr>
          <w:ilvl w:val="0"/>
          <w:numId w:val="1009"/>
        </w:numPr>
        <w:pStyle w:val="Compact"/>
      </w:pPr>
      <w:r>
        <w:t xml:space="preserve">Collaborated with local NGOs to distribute free health kits containing essential medications and informational pamphlets.</w:t>
      </w:r>
    </w:p>
    <w:bookmarkEnd w:id="30"/>
    <w:bookmarkStart w:id="31" w:name="references"/>
    <w:p>
      <w:pPr>
        <w:pStyle w:val="Heading2"/>
      </w:pPr>
      <w:r>
        <w:t xml:space="preserve">References</w:t>
      </w:r>
    </w:p>
    <w:p>
      <w:pPr>
        <w:pStyle w:val="FirstParagraph"/>
      </w:pPr>
      <w:r>
        <w:t xml:space="preserve">Available upon request. Contact: aigul.nurgaliyeva@pharma.kz</w:t>
      </w:r>
    </w:p>
    <w:p>
      <w:pPr>
        <w:pStyle w:val="BodyText"/>
      </w:pPr>
      <w:r>
        <w:t xml:space="preserve">This Curriculum Vitae is tailored for the pharmaceutical profession in Kazakhstan Almaty, reflecting local standards and requirements for pharmacists.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Kazakhstan Almaty</dc:title>
  <dc:creator/>
  <dc:language>en</dc:language>
  <cp:keywords/>
  <dcterms:created xsi:type="dcterms:W3CDTF">2026-05-31T03:05:23Z</dcterms:created>
  <dcterms:modified xsi:type="dcterms:W3CDTF">2026-05-31T03:05:23Z</dcterms:modified>
</cp:coreProperties>
</file>

<file path=docProps/custom.xml><?xml version="1.0" encoding="utf-8"?>
<Properties xmlns="http://schemas.openxmlformats.org/officeDocument/2006/custom-properties" xmlns:vt="http://schemas.openxmlformats.org/officeDocument/2006/docPropsVTypes"/>
</file>