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the Netherlands Amsterdam healthcare sector. Specializing in patient-centered care, medication management, and community pharmacy services. Committed to upholding the highest standards of pharmaceutical practice while contributing to public health initiatives in Amsterdam. Proficient in both Dutch and English, with a strong understanding of the Dutch healthcare system and its unique requirements for pharmacists.</w:t>
      </w:r>
    </w:p>
    <w:bookmarkEnd w:id="21"/>
    <w:bookmarkStart w:id="22" w:name="education"/>
    <w:p>
      <w:pPr>
        <w:pStyle w:val="Heading2"/>
      </w:pPr>
      <w:r>
        <w:t xml:space="preserve">Education</w:t>
      </w:r>
    </w:p>
    <w:p>
      <w:pPr>
        <w:numPr>
          <w:ilvl w:val="0"/>
          <w:numId w:val="1001"/>
        </w:numPr>
        <w:pStyle w:val="Compact"/>
      </w:pPr>
      <w:r>
        <w:rPr>
          <w:bCs/>
          <w:b/>
        </w:rPr>
        <w:t xml:space="preserve">MSc in Pharmaceutical Sciences</w:t>
      </w:r>
      <w:r>
        <w:t xml:space="preserve">, [University Name], Amsterdam, Netherlands</w:t>
      </w:r>
    </w:p>
    <w:p>
      <w:pPr>
        <w:numPr>
          <w:ilvl w:val="0"/>
          <w:numId w:val="1001"/>
        </w:numPr>
        <w:pStyle w:val="Compact"/>
      </w:pPr>
      <w:r>
        <w:rPr>
          <w:bCs/>
          <w:b/>
        </w:rPr>
        <w:t xml:space="preserve">BSc in Pharmacy</w:t>
      </w:r>
      <w:r>
        <w:t xml:space="preserve">, [University Name], Amsterdam, Netherlands</w:t>
      </w:r>
    </w:p>
    <w:p>
      <w:pPr>
        <w:numPr>
          <w:ilvl w:val="0"/>
          <w:numId w:val="1001"/>
        </w:numPr>
        <w:pStyle w:val="Compact"/>
      </w:pPr>
      <w:r>
        <w:rPr>
          <w:bCs/>
          <w:b/>
        </w:rPr>
        <w:t xml:space="preserve">Certificate in Clinical Pharmacy Practice</w:t>
      </w:r>
      <w:r>
        <w:t xml:space="preserve">, [Institution], Netherlands (completed within the past 5 years)</w:t>
      </w:r>
    </w:p>
    <w:bookmarkEnd w:id="22"/>
    <w:bookmarkStart w:id="26" w:name="work-experience"/>
    <w:p>
      <w:pPr>
        <w:pStyle w:val="Heading2"/>
      </w:pPr>
      <w:r>
        <w:t xml:space="preserve">Work Experience</w:t>
      </w:r>
    </w:p>
    <w:bookmarkStart w:id="23" w:name="pharmacist-pharmacy-name"/>
    <w:p>
      <w:pPr>
        <w:pStyle w:val="Heading3"/>
      </w:pPr>
      <w:r>
        <w:t xml:space="preserve">Pharmacist, [Pharmacy Name]</w:t>
      </w:r>
    </w:p>
    <w:p>
      <w:pPr>
        <w:pStyle w:val="FirstParagraph"/>
      </w:pPr>
      <w:r>
        <w:rPr>
          <w:iCs/>
          <w:i/>
        </w:rPr>
        <w:t xml:space="preserve">Amsterdam, Netherlands | [Start Date] – Present</w:t>
      </w:r>
    </w:p>
    <w:p>
      <w:pPr>
        <w:numPr>
          <w:ilvl w:val="0"/>
          <w:numId w:val="1002"/>
        </w:numPr>
        <w:pStyle w:val="Compact"/>
      </w:pPr>
      <w:r>
        <w:t xml:space="preserve">Managed day-to-day operations of the pharmacy, ensuring compliance with Dutch pharmaceutical regulations and quality standards.</w:t>
      </w:r>
    </w:p>
    <w:p>
      <w:pPr>
        <w:numPr>
          <w:ilvl w:val="0"/>
          <w:numId w:val="1002"/>
        </w:numPr>
        <w:pStyle w:val="Compact"/>
      </w:pPr>
      <w:r>
        <w:t xml:space="preserve">Provided expert advice to patients on medication use, side effects, and drug interactions in both Dutch and English.</w:t>
      </w:r>
    </w:p>
    <w:p>
      <w:pPr>
        <w:numPr>
          <w:ilvl w:val="0"/>
          <w:numId w:val="1002"/>
        </w:numPr>
        <w:pStyle w:val="Compact"/>
      </w:pPr>
      <w:r>
        <w:t xml:space="preserve">Collaborated with general practitioners (GPs) in Amsterdam to optimize prescription management and improve patient outcomes.</w:t>
      </w:r>
    </w:p>
    <w:p>
      <w:pPr>
        <w:numPr>
          <w:ilvl w:val="0"/>
          <w:numId w:val="1002"/>
        </w:numPr>
        <w:pStyle w:val="Compact"/>
      </w:pPr>
      <w:r>
        <w:t xml:space="preserve">Conducted regular medication reviews for elderly patients, reducing the risk of adverse drug events by 20% within two years.</w:t>
      </w:r>
    </w:p>
    <w:p>
      <w:pPr>
        <w:numPr>
          <w:ilvl w:val="0"/>
          <w:numId w:val="1002"/>
        </w:numPr>
        <w:pStyle w:val="Compact"/>
      </w:pPr>
      <w:r>
        <w:t xml:space="preserve">Trained new pharmacy interns on Dutch pharmaceutical protocols, emphasizing safety and efficiency in a community healthcare setting.</w:t>
      </w:r>
    </w:p>
    <w:bookmarkEnd w:id="23"/>
    <w:bookmarkStart w:id="24" w:name="pharmaceutical-technician-hospital-name"/>
    <w:p>
      <w:pPr>
        <w:pStyle w:val="Heading3"/>
      </w:pPr>
      <w:r>
        <w:t xml:space="preserve">Pharmaceutical Technician, [Hospital Name]</w:t>
      </w:r>
    </w:p>
    <w:p>
      <w:pPr>
        <w:pStyle w:val="FirstParagraph"/>
      </w:pPr>
      <w:r>
        <w:rPr>
          <w:iCs/>
          <w:i/>
        </w:rPr>
        <w:t xml:space="preserve">Amsterdam, Netherlands | [Start Date] – [End Date]</w:t>
      </w:r>
    </w:p>
    <w:p>
      <w:pPr>
        <w:numPr>
          <w:ilvl w:val="0"/>
          <w:numId w:val="1003"/>
        </w:numPr>
        <w:pStyle w:val="Compact"/>
      </w:pPr>
      <w:r>
        <w:t xml:space="preserve">Supported pharmacists in the preparation and dispensing of medications for inpatient and outpatient care.</w:t>
      </w:r>
    </w:p>
    <w:p>
      <w:pPr>
        <w:numPr>
          <w:ilvl w:val="0"/>
          <w:numId w:val="1003"/>
        </w:numPr>
        <w:pStyle w:val="Compact"/>
      </w:pPr>
      <w:r>
        <w:t xml:space="preserve">Ensured accurate documentation of drug administration records (DARs) and maintained inventory systems.</w:t>
      </w:r>
    </w:p>
    <w:p>
      <w:pPr>
        <w:numPr>
          <w:ilvl w:val="0"/>
          <w:numId w:val="1003"/>
        </w:numPr>
        <w:pStyle w:val="Compact"/>
      </w:pPr>
      <w:r>
        <w:t xml:space="preserve">Participated in hospital-wide initiatives to promote medication safety, contributing to a 15% reduction in prescription errors.</w:t>
      </w:r>
    </w:p>
    <w:p>
      <w:pPr>
        <w:numPr>
          <w:ilvl w:val="0"/>
          <w:numId w:val="1003"/>
        </w:numPr>
        <w:pStyle w:val="Compact"/>
      </w:pPr>
      <w:r>
        <w:t xml:space="preserve">Assisted in the development of educational materials for patients on chronic disease management, tailored for the Amsterdam community.</w:t>
      </w:r>
    </w:p>
    <w:bookmarkEnd w:id="24"/>
    <w:bookmarkStart w:id="25" w:name="intern-pharmacist-community-pharmacy"/>
    <w:p>
      <w:pPr>
        <w:pStyle w:val="Heading3"/>
      </w:pPr>
      <w:r>
        <w:t xml:space="preserve">Intern Pharmacist, [Community Pharmacy]</w:t>
      </w:r>
    </w:p>
    <w:p>
      <w:pPr>
        <w:pStyle w:val="FirstParagraph"/>
      </w:pPr>
      <w:r>
        <w:rPr>
          <w:iCs/>
          <w:i/>
        </w:rPr>
        <w:t xml:space="preserve">Amsterdam, Netherlands | [Start Date] – [End Date]</w:t>
      </w:r>
    </w:p>
    <w:p>
      <w:pPr>
        <w:numPr>
          <w:ilvl w:val="0"/>
          <w:numId w:val="1004"/>
        </w:numPr>
        <w:pStyle w:val="Compact"/>
      </w:pPr>
      <w:r>
        <w:t xml:space="preserve">Gained hands-on experience in prescription verification, compounding, and patient counseling.</w:t>
      </w:r>
    </w:p>
    <w:p>
      <w:pPr>
        <w:numPr>
          <w:ilvl w:val="0"/>
          <w:numId w:val="1004"/>
        </w:numPr>
        <w:pStyle w:val="Compact"/>
      </w:pPr>
      <w:r>
        <w:t xml:space="preserve">Developed strong communication skills by interacting with diverse patient populations in Amsterdam's multicultural environment.</w:t>
      </w:r>
    </w:p>
    <w:p>
      <w:pPr>
        <w:numPr>
          <w:ilvl w:val="0"/>
          <w:numId w:val="1004"/>
        </w:numPr>
        <w:pStyle w:val="Compact"/>
      </w:pPr>
      <w:r>
        <w:t xml:space="preserve">Supported the implementation of digital prescription systems, enhancing operational efficiency by 10%.</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Pharmacist License (Nederlandse Geneesmiddelenautoriteit - LAA)</w:t>
      </w:r>
      <w:r>
        <w:t xml:space="preserve">, [Year]</w:t>
      </w:r>
    </w:p>
    <w:p>
      <w:pPr>
        <w:numPr>
          <w:ilvl w:val="0"/>
          <w:numId w:val="1005"/>
        </w:numPr>
        <w:pStyle w:val="Compact"/>
      </w:pPr>
      <w:r>
        <w:rPr>
          <w:bCs/>
          <w:b/>
        </w:rPr>
        <w:t xml:space="preserve">Bachelor of Pharmacy Degree, Netherlands</w:t>
      </w:r>
      <w:r>
        <w:t xml:space="preserve">, [Year]</w:t>
      </w:r>
    </w:p>
    <w:p>
      <w:pPr>
        <w:numPr>
          <w:ilvl w:val="0"/>
          <w:numId w:val="1005"/>
        </w:numPr>
        <w:pStyle w:val="Compact"/>
      </w:pPr>
      <w:r>
        <w:rPr>
          <w:bCs/>
          <w:b/>
        </w:rPr>
        <w:t xml:space="preserve">Certificate in Medication Therapy Management (MTM)</w:t>
      </w:r>
      <w:r>
        <w:t xml:space="preserve">, [Institution], [Year]</w:t>
      </w:r>
    </w:p>
    <w:p>
      <w:pPr>
        <w:numPr>
          <w:ilvl w:val="0"/>
          <w:numId w:val="1005"/>
        </w:numPr>
        <w:pStyle w:val="Compact"/>
      </w:pPr>
      <w:r>
        <w:rPr>
          <w:bCs/>
          <w:b/>
        </w:rPr>
        <w:t xml:space="preserve">Basic Life Support (BLS) Certification</w:t>
      </w:r>
      <w:r>
        <w:t xml:space="preserve">, [Organization], [Year]</w:t>
      </w:r>
    </w:p>
    <w:bookmarkEnd w:id="27"/>
    <w:bookmarkStart w:id="28" w:name="skills"/>
    <w:p>
      <w:pPr>
        <w:pStyle w:val="Heading2"/>
      </w:pPr>
      <w:r>
        <w:t xml:space="preserve">Skills</w:t>
      </w:r>
    </w:p>
    <w:p>
      <w:pPr>
        <w:numPr>
          <w:ilvl w:val="0"/>
          <w:numId w:val="1006"/>
        </w:numPr>
        <w:pStyle w:val="Compact"/>
      </w:pPr>
      <w:r>
        <w:t xml:space="preserve">Expertise in Dutch pharmaceutical regulations and guidelines.</w:t>
      </w:r>
    </w:p>
    <w:p>
      <w:pPr>
        <w:numPr>
          <w:ilvl w:val="0"/>
          <w:numId w:val="1006"/>
        </w:numPr>
        <w:pStyle w:val="Compact"/>
      </w:pPr>
      <w:r>
        <w:t xml:space="preserve">Proficient in using pharmacy management software (e.g., EHR systems, prescription databases).</w:t>
      </w:r>
    </w:p>
    <w:p>
      <w:pPr>
        <w:numPr>
          <w:ilvl w:val="0"/>
          <w:numId w:val="1006"/>
        </w:numPr>
        <w:pStyle w:val="Compact"/>
      </w:pPr>
      <w:r>
        <w:t xml:space="preserve">Strong analytical skills for reviewing prescriptions and identifying potential drug interactions.</w:t>
      </w:r>
    </w:p>
    <w:p>
      <w:pPr>
        <w:numPr>
          <w:ilvl w:val="0"/>
          <w:numId w:val="1006"/>
        </w:numPr>
        <w:pStyle w:val="Compact"/>
      </w:pPr>
      <w:r>
        <w:t xml:space="preserve">Clinical knowledge of common medications, including anticoagulants, diabetes treatments, and cardiovascular drugs.</w:t>
      </w:r>
    </w:p>
    <w:p>
      <w:pPr>
        <w:numPr>
          <w:ilvl w:val="0"/>
          <w:numId w:val="1006"/>
        </w:numPr>
        <w:pStyle w:val="Compact"/>
      </w:pPr>
      <w:r>
        <w:t xml:space="preserve">Excellent communication skills in Dutch and English; fluent in patient counseling and public health education.</w:t>
      </w:r>
    </w:p>
    <w:p>
      <w:pPr>
        <w:numPr>
          <w:ilvl w:val="0"/>
          <w:numId w:val="1006"/>
        </w:numPr>
        <w:pStyle w:val="Compact"/>
      </w:pPr>
      <w:r>
        <w:t xml:space="preserve">Ability to work independently and as part of a multidisciplinary healthcare team in Amsterdam’s dynamic environment.</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Dutch Pharmacists Association (NVZA)</w:t>
      </w:r>
      <w:r>
        <w:t xml:space="preserve"> </w:t>
      </w:r>
      <w:r>
        <w:t xml:space="preserve">– Member since [Year]</w:t>
      </w:r>
    </w:p>
    <w:p>
      <w:pPr>
        <w:numPr>
          <w:ilvl w:val="0"/>
          <w:numId w:val="1007"/>
        </w:numPr>
        <w:pStyle w:val="Compact"/>
      </w:pPr>
      <w:r>
        <w:rPr>
          <w:bCs/>
          <w:b/>
        </w:rPr>
        <w:t xml:space="preserve">International Pharmaceutical Federation (FIP)</w:t>
      </w:r>
      <w:r>
        <w:t xml:space="preserve"> </w:t>
      </w:r>
      <w:r>
        <w:t xml:space="preserve">– Active participant in regional networking events in Amsterdam.</w:t>
      </w:r>
    </w:p>
    <w:p>
      <w:pPr>
        <w:numPr>
          <w:ilvl w:val="0"/>
          <w:numId w:val="1007"/>
        </w:numPr>
        <w:pStyle w:val="Compact"/>
      </w:pPr>
      <w:r>
        <w:rPr>
          <w:bCs/>
          <w:b/>
        </w:rPr>
        <w:t xml:space="preserve">Amsterdam Public Health Initiative</w:t>
      </w:r>
      <w:r>
        <w:t xml:space="preserve"> </w:t>
      </w:r>
      <w:r>
        <w:t xml:space="preserve">– Volunteer contributor to medication awareness campaigns.</w:t>
      </w:r>
    </w:p>
    <w:bookmarkEnd w:id="29"/>
    <w:bookmarkStart w:id="30" w:name="languages"/>
    <w:p>
      <w:pPr>
        <w:pStyle w:val="Heading2"/>
      </w:pPr>
      <w:r>
        <w:t xml:space="preserve">Languages</w:t>
      </w:r>
    </w:p>
    <w:p>
      <w:pPr>
        <w:numPr>
          <w:ilvl w:val="0"/>
          <w:numId w:val="1008"/>
        </w:numPr>
        <w:pStyle w:val="Compact"/>
      </w:pPr>
      <w:r>
        <w:t xml:space="preserve">Dutch – Native proficiency</w:t>
      </w:r>
    </w:p>
    <w:p>
      <w:pPr>
        <w:numPr>
          <w:ilvl w:val="0"/>
          <w:numId w:val="1008"/>
        </w:numPr>
        <w:pStyle w:val="Compact"/>
      </w:pPr>
      <w:r>
        <w:t xml:space="preserve">English – Fluent (IELTS 7.5)</w:t>
      </w:r>
    </w:p>
    <w:p>
      <w:pPr>
        <w:numPr>
          <w:ilvl w:val="0"/>
          <w:numId w:val="1008"/>
        </w:numPr>
        <w:pStyle w:val="Compact"/>
      </w:pPr>
      <w:r>
        <w:t xml:space="preserve">Other languages (e.g., Spanish, French) – Basic to intermediate level.</w:t>
      </w:r>
    </w:p>
    <w:bookmarkEnd w:id="30"/>
    <w:bookmarkStart w:id="34" w:name="additional-sections"/>
    <w:p>
      <w:pPr>
        <w:pStyle w:val="Heading2"/>
      </w:pPr>
      <w:r>
        <w:t xml:space="preserve">Additional Sections</w:t>
      </w:r>
    </w:p>
    <w:bookmarkStart w:id="31" w:name="community-engagement"/>
    <w:p>
      <w:pPr>
        <w:pStyle w:val="Heading3"/>
      </w:pPr>
      <w:r>
        <w:t xml:space="preserve">Community Engagement</w:t>
      </w:r>
    </w:p>
    <w:p>
      <w:pPr>
        <w:pStyle w:val="FirstParagraph"/>
      </w:pPr>
      <w:r>
        <w:t xml:space="preserve">Volunteered as a pharmaceutical advisor for local health fairs in Amsterdam, educating residents on safe medication practices. Collaborated with NGOs to provide free medication consultations for underserved communities.</w:t>
      </w:r>
    </w:p>
    <w:bookmarkEnd w:id="31"/>
    <w:bookmarkStart w:id="32" w:name="research-and-publications"/>
    <w:p>
      <w:pPr>
        <w:pStyle w:val="Heading3"/>
      </w:pPr>
      <w:r>
        <w:t xml:space="preserve">Research and Publications</w:t>
      </w:r>
    </w:p>
    <w:p>
      <w:pPr>
        <w:numPr>
          <w:ilvl w:val="0"/>
          <w:numId w:val="1009"/>
        </w:numPr>
        <w:pStyle w:val="Compact"/>
      </w:pPr>
      <w:r>
        <w:t xml:space="preserve">Published a study on "Optimizing Medication Adherence in Elderly Patients" in the *Journal of Community Pharmacy* (2023).</w:t>
      </w:r>
    </w:p>
    <w:p>
      <w:pPr>
        <w:numPr>
          <w:ilvl w:val="0"/>
          <w:numId w:val="1009"/>
        </w:numPr>
        <w:pStyle w:val="Compact"/>
      </w:pPr>
      <w:r>
        <w:t xml:space="preserve">Presented findings at the Netherlands Pharmacists Conference (NVC) in Amsterdam, 2024.</w:t>
      </w:r>
    </w:p>
    <w:bookmarkEnd w:id="32"/>
    <w:bookmarkStart w:id="33" w:name="professional-development"/>
    <w:p>
      <w:pPr>
        <w:pStyle w:val="Heading3"/>
      </w:pPr>
      <w:r>
        <w:t xml:space="preserve">Professional Development</w:t>
      </w:r>
    </w:p>
    <w:p>
      <w:pPr>
        <w:pStyle w:val="FirstParagraph"/>
      </w:pPr>
      <w:r>
        <w:t xml:space="preserve">Continuously updated knowledge through workshops and online courses on topics such as personalized medicine, pharmacogenomics, and digital health tools for pharmacists in the Netherlands.</w:t>
      </w:r>
    </w:p>
    <w:bookmarkEnd w:id="33"/>
    <w:bookmarkEnd w:id="34"/>
    <w:p>
      <w:pPr>
        <w:pStyle w:val="BodyText"/>
      </w:pPr>
      <w:r>
        <w:t xml:space="preserve">This Curriculum Vitae is tailored for a Pharmacist in the Netherlands Amsterdam, highlighting expertise in pharmaceutical care, compliance with Dutch regulations, and dedication to community health. The document adheres to local standards while showcasing skills relevant to the evolving healthcare landscape of Amsterdam.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Netherlands Amsterdam</dc:title>
  <dc:creator/>
  <dc:language>en</dc:language>
  <cp:keywords/>
  <dcterms:created xsi:type="dcterms:W3CDTF">2025-12-11T17:30:43Z</dcterms:created>
  <dcterms:modified xsi:type="dcterms:W3CDTF">2025-12-11T17:30:43Z</dcterms:modified>
</cp:coreProperties>
</file>

<file path=docProps/custom.xml><?xml version="1.0" encoding="utf-8"?>
<Properties xmlns="http://schemas.openxmlformats.org/officeDocument/2006/custom-properties" xmlns:vt="http://schemas.openxmlformats.org/officeDocument/2006/docPropsVTypes"/>
</file>