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pharmacist-in-saudi-arabia-jeddah"/>
    <w:p>
      <w:pPr>
        <w:pStyle w:val="Heading2"/>
      </w:pPr>
      <w:r>
        <w:t xml:space="preserve">Pharmacist in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ahmed.al-farhan@pharma.sa</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services, medication management, and patient counseling. Committed to delivering high-quality healthcare solutions tailored to the needs of diverse populations in Saudi Arabia Jeddah. Proficient in adhering to local regulations and international standards for pharmaceutical practices. Aiming to contribute my knowledge and skills to enhance healthcare outcomes in Jeddah’s dynamic medical landscape.</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br/>
      </w:r>
      <w:r>
        <w:t xml:space="preserve">King Saud University, Riyadh, Saudi Arabia</w:t>
      </w:r>
      <w:r>
        <w:br/>
      </w:r>
      <w:r>
        <w:t xml:space="preserve">2008–2012</w:t>
      </w:r>
    </w:p>
    <w:p>
      <w:pPr>
        <w:numPr>
          <w:ilvl w:val="0"/>
          <w:numId w:val="1001"/>
        </w:numPr>
        <w:pStyle w:val="Compact"/>
      </w:pPr>
      <w:r>
        <w:rPr>
          <w:bCs/>
          <w:b/>
        </w:rPr>
        <w:t xml:space="preserve">Masters in Pharmaceutical Sciences</w:t>
      </w:r>
      <w:r>
        <w:br/>
      </w:r>
      <w:r>
        <w:t xml:space="preserve">Saudi Electronic University, Jeddah, Saudi Arabia</w:t>
      </w:r>
      <w:r>
        <w:br/>
      </w:r>
      <w:r>
        <w:t xml:space="preserve">2014–2016</w:t>
      </w:r>
    </w:p>
    <w:p>
      <w:pPr>
        <w:numPr>
          <w:ilvl w:val="0"/>
          <w:numId w:val="1001"/>
        </w:numPr>
        <w:pStyle w:val="Compact"/>
      </w:pPr>
      <w:r>
        <w:rPr>
          <w:bCs/>
          <w:b/>
        </w:rPr>
        <w:t xml:space="preserve">Certification in Clinical Pharmacy Management</w:t>
      </w:r>
      <w:r>
        <w:br/>
      </w:r>
      <w:r>
        <w:t xml:space="preserve">World Health Organization (WHO) Training Program, 2018</w:t>
      </w:r>
    </w:p>
    <w:bookmarkEnd w:id="22"/>
    <w:bookmarkStart w:id="26" w:name="professional-experience"/>
    <w:p>
      <w:pPr>
        <w:pStyle w:val="Heading3"/>
      </w:pPr>
      <w:r>
        <w:t xml:space="preserve">Professional Experience</w:t>
      </w:r>
    </w:p>
    <w:bookmarkStart w:id="23" w:name="lead-pharmacist"/>
    <w:p>
      <w:pPr>
        <w:pStyle w:val="Heading4"/>
      </w:pPr>
      <w:r>
        <w:t xml:space="preserve">Lead Pharmacist</w:t>
      </w:r>
    </w:p>
    <w:p>
      <w:pPr>
        <w:pStyle w:val="FirstParagraph"/>
      </w:pPr>
      <w:r>
        <w:rPr>
          <w:bCs/>
          <w:b/>
        </w:rPr>
        <w:t xml:space="preserve">Jeddah General Hospital, Saudi Arabia Jeddah</w:t>
      </w:r>
      <w:r>
        <w:br/>
      </w:r>
      <w:r>
        <w:t xml:space="preserve">January 2019 – Present</w:t>
      </w:r>
    </w:p>
    <w:p>
      <w:pPr>
        <w:numPr>
          <w:ilvl w:val="0"/>
          <w:numId w:val="1002"/>
        </w:numPr>
        <w:pStyle w:val="Compact"/>
      </w:pPr>
      <w:r>
        <w:t xml:space="preserve">Overseeing the pharmacy department, ensuring compliance with Saudi Arabian healthcare regulations and international pharmaceutical standards.</w:t>
      </w:r>
    </w:p>
    <w:p>
      <w:pPr>
        <w:numPr>
          <w:ilvl w:val="0"/>
          <w:numId w:val="1002"/>
        </w:numPr>
        <w:pStyle w:val="Compact"/>
      </w:pPr>
      <w:r>
        <w:t xml:space="preserve">Managing medication inventory, optimizing stock levels to minimize waste and ensure availability of critical drugs.</w:t>
      </w:r>
    </w:p>
    <w:p>
      <w:pPr>
        <w:numPr>
          <w:ilvl w:val="0"/>
          <w:numId w:val="1002"/>
        </w:numPr>
        <w:pStyle w:val="Compact"/>
      </w:pPr>
      <w:r>
        <w:t xml:space="preserve">Providing patient counseling on proper medication usage, side effects, and drug interactions in both Arabic and English.</w:t>
      </w:r>
    </w:p>
    <w:p>
      <w:pPr>
        <w:numPr>
          <w:ilvl w:val="0"/>
          <w:numId w:val="1002"/>
        </w:numPr>
        <w:pStyle w:val="Compact"/>
      </w:pPr>
      <w:r>
        <w:t xml:space="preserve">Collaborating with physicians and nurses to review prescriptions for safety, efficacy, and adherence to clinical guidelines.</w:t>
      </w:r>
    </w:p>
    <w:p>
      <w:pPr>
        <w:numPr>
          <w:ilvl w:val="0"/>
          <w:numId w:val="1002"/>
        </w:numPr>
        <w:pStyle w:val="Compact"/>
      </w:pPr>
      <w:r>
        <w:t xml:space="preserve">Conducting regular training sessions for junior pharmacists on emerging trends in pharmaceutical care and Jeddah’s healthcare priorities.</w:t>
      </w:r>
    </w:p>
    <w:bookmarkEnd w:id="23"/>
    <w:bookmarkStart w:id="24" w:name="pharmacist"/>
    <w:p>
      <w:pPr>
        <w:pStyle w:val="Heading4"/>
      </w:pPr>
      <w:r>
        <w:t xml:space="preserve">Pharmacist</w:t>
      </w:r>
    </w:p>
    <w:p>
      <w:pPr>
        <w:pStyle w:val="FirstParagraph"/>
      </w:pPr>
      <w:r>
        <w:rPr>
          <w:bCs/>
          <w:b/>
        </w:rPr>
        <w:t xml:space="preserve">National Guard Health Affairs (NGHA), Jeddah, Saudi Arabia</w:t>
      </w:r>
      <w:r>
        <w:br/>
      </w:r>
      <w:r>
        <w:t xml:space="preserve">June 2015 – December 2018</w:t>
      </w:r>
    </w:p>
    <w:p>
      <w:pPr>
        <w:numPr>
          <w:ilvl w:val="0"/>
          <w:numId w:val="1003"/>
        </w:numPr>
        <w:pStyle w:val="Compact"/>
      </w:pPr>
      <w:r>
        <w:t xml:space="preserve">Dispensing medications accurately and efficiently to patients across multiple healthcare facilities in Jeddah.</w:t>
      </w:r>
    </w:p>
    <w:p>
      <w:pPr>
        <w:numPr>
          <w:ilvl w:val="0"/>
          <w:numId w:val="1003"/>
        </w:numPr>
        <w:pStyle w:val="Compact"/>
      </w:pPr>
      <w:r>
        <w:t xml:space="preserve">Implementing electronic prescribing systems to streamline workflows and reduce prescription errors.</w:t>
      </w:r>
    </w:p>
    <w:p>
      <w:pPr>
        <w:numPr>
          <w:ilvl w:val="0"/>
          <w:numId w:val="1003"/>
        </w:numPr>
        <w:pStyle w:val="Compact"/>
      </w:pPr>
      <w:r>
        <w:t xml:space="preserve">Participating in community health initiatives, including public awareness campaigns on medication safety in Saudi Arabia.</w:t>
      </w:r>
    </w:p>
    <w:p>
      <w:pPr>
        <w:numPr>
          <w:ilvl w:val="0"/>
          <w:numId w:val="1003"/>
        </w:numPr>
        <w:pStyle w:val="Compact"/>
      </w:pPr>
      <w:r>
        <w:t xml:space="preserve">Contributing to the development of standardized protocols for pharmaceutical services in alignment with the Saudi Commission for Health Workplaces (SCHW).</w:t>
      </w:r>
    </w:p>
    <w:bookmarkEnd w:id="24"/>
    <w:bookmarkStart w:id="25" w:name="intern-pharmacist"/>
    <w:p>
      <w:pPr>
        <w:pStyle w:val="Heading4"/>
      </w:pPr>
      <w:r>
        <w:t xml:space="preserve">Intern Pharmacist</w:t>
      </w:r>
    </w:p>
    <w:p>
      <w:pPr>
        <w:pStyle w:val="FirstParagraph"/>
      </w:pPr>
      <w:r>
        <w:rPr>
          <w:bCs/>
          <w:b/>
        </w:rPr>
        <w:t xml:space="preserve">Saudi German Hospital, Jeddah, Saudi Arabia</w:t>
      </w:r>
      <w:r>
        <w:br/>
      </w:r>
      <w:r>
        <w:t xml:space="preserve">July 2012 – May 2015</w:t>
      </w:r>
    </w:p>
    <w:p>
      <w:pPr>
        <w:numPr>
          <w:ilvl w:val="0"/>
          <w:numId w:val="1004"/>
        </w:numPr>
        <w:pStyle w:val="Compact"/>
      </w:pPr>
      <w:r>
        <w:t xml:space="preserve">Gaining hands-on experience in hospital pharmacy operations, including compounding and sterile preparations.</w:t>
      </w:r>
    </w:p>
    <w:p>
      <w:pPr>
        <w:numPr>
          <w:ilvl w:val="0"/>
          <w:numId w:val="1004"/>
        </w:numPr>
        <w:pStyle w:val="Compact"/>
      </w:pPr>
      <w:r>
        <w:t xml:space="preserve">Supporting clinical teams in monitoring drug therapies and reporting adverse drug reactions.</w:t>
      </w:r>
    </w:p>
    <w:p>
      <w:pPr>
        <w:numPr>
          <w:ilvl w:val="0"/>
          <w:numId w:val="1004"/>
        </w:numPr>
        <w:pStyle w:val="Compact"/>
      </w:pPr>
      <w:r>
        <w:t xml:space="preserve">Assisting in the maintenance of the hospital’s pharmacopeia and ensuring compliance with Saudi Arabian licensing requirements.</w:t>
      </w:r>
    </w:p>
    <w:bookmarkEnd w:id="25"/>
    <w:bookmarkEnd w:id="26"/>
    <w:bookmarkStart w:id="27" w:name="skills"/>
    <w:p>
      <w:pPr>
        <w:pStyle w:val="Heading3"/>
      </w:pPr>
      <w:r>
        <w:t xml:space="preserve">Skills</w:t>
      </w:r>
    </w:p>
    <w:p>
      <w:pPr>
        <w:numPr>
          <w:ilvl w:val="0"/>
          <w:numId w:val="1005"/>
        </w:numPr>
        <w:pStyle w:val="Compact"/>
      </w:pPr>
      <w:r>
        <w:rPr>
          <w:bCs/>
          <w:b/>
        </w:rPr>
        <w:t xml:space="preserve">Clinical Knowledge:</w:t>
      </w:r>
      <w:r>
        <w:t xml:space="preserve"> </w:t>
      </w:r>
      <w:r>
        <w:t xml:space="preserve">Expertise in pharmacology, therapeutics, and medication safety protocols specific to Saudi Arabia’s healthcare system.</w:t>
      </w:r>
    </w:p>
    <w:p>
      <w:pPr>
        <w:numPr>
          <w:ilvl w:val="0"/>
          <w:numId w:val="1005"/>
        </w:numPr>
        <w:pStyle w:val="Compact"/>
      </w:pPr>
      <w:r>
        <w:rPr>
          <w:bCs/>
          <w:b/>
        </w:rPr>
        <w:t xml:space="preserve">Regulatory Compliance:</w:t>
      </w:r>
      <w:r>
        <w:t xml:space="preserve"> </w:t>
      </w:r>
      <w:r>
        <w:t xml:space="preserve">Familiarity with the Health Care Regulatory Council (HRC) and SCHW guidelines for pharmacy practice in Jeddah.</w:t>
      </w:r>
    </w:p>
    <w:p>
      <w:pPr>
        <w:numPr>
          <w:ilvl w:val="0"/>
          <w:numId w:val="1005"/>
        </w:numPr>
        <w:pStyle w:val="Compact"/>
      </w:pPr>
      <w:r>
        <w:rPr>
          <w:bCs/>
          <w:b/>
        </w:rPr>
        <w:t xml:space="preserve">Technology Proficiency:</w:t>
      </w:r>
      <w:r>
        <w:t xml:space="preserve"> </w:t>
      </w:r>
      <w:r>
        <w:t xml:space="preserve">Skilled in using pharmacy management software, electronic health records (EHR), and inventory systems.</w:t>
      </w:r>
    </w:p>
    <w:p>
      <w:pPr>
        <w:numPr>
          <w:ilvl w:val="0"/>
          <w:numId w:val="1005"/>
        </w:numPr>
        <w:pStyle w:val="Compact"/>
      </w:pPr>
      <w:r>
        <w:rPr>
          <w:bCs/>
          <w:b/>
        </w:rPr>
        <w:t xml:space="preserve">Cultural Sensitivity:</w:t>
      </w:r>
      <w:r>
        <w:t xml:space="preserve"> </w:t>
      </w:r>
      <w:r>
        <w:t xml:space="preserve">Ability to communicate effectively with patients from diverse cultural backgrounds in Saudi Arabia.</w:t>
      </w:r>
    </w:p>
    <w:p>
      <w:pPr>
        <w:numPr>
          <w:ilvl w:val="0"/>
          <w:numId w:val="1005"/>
        </w:numPr>
        <w:pStyle w:val="Compact"/>
      </w:pPr>
      <w:r>
        <w:rPr>
          <w:bCs/>
          <w:b/>
        </w:rPr>
        <w:t xml:space="preserve">Languages:</w:t>
      </w:r>
      <w:r>
        <w:t xml:space="preserve"> </w:t>
      </w:r>
      <w:r>
        <w:t xml:space="preserve">Fluent in Arabic and English; basic proficiency in French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Saudi Licensing Exam for Pharmacists</w:t>
      </w:r>
      <w:r>
        <w:br/>
      </w:r>
      <w:r>
        <w:t xml:space="preserve">Saudi Commission for Health Workplaces (SCHW), 2013</w:t>
      </w:r>
    </w:p>
    <w:p>
      <w:pPr>
        <w:numPr>
          <w:ilvl w:val="0"/>
          <w:numId w:val="1006"/>
        </w:numPr>
        <w:pStyle w:val="Compact"/>
      </w:pPr>
      <w:r>
        <w:rPr>
          <w:bCs/>
          <w:b/>
        </w:rPr>
        <w:t xml:space="preserve">Certificate in Medication Safety and Quality Assurance</w:t>
      </w:r>
      <w:r>
        <w:br/>
      </w:r>
      <w:r>
        <w:t xml:space="preserve">World Health Organization (WHO), 2017</w:t>
      </w:r>
    </w:p>
    <w:p>
      <w:pPr>
        <w:numPr>
          <w:ilvl w:val="0"/>
          <w:numId w:val="1006"/>
        </w:numPr>
        <w:pStyle w:val="Compact"/>
      </w:pPr>
      <w:r>
        <w:rPr>
          <w:bCs/>
          <w:b/>
        </w:rPr>
        <w:t xml:space="preserve">Advanced Certification in Clinical Pharmacy</w:t>
      </w:r>
      <w:r>
        <w:br/>
      </w:r>
      <w:r>
        <w:t xml:space="preserve">Saudi Society of Pharmacists,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Society of Pharmacists (SSP)</w:t>
      </w:r>
      <w:r>
        <w:t xml:space="preserve"> </w:t>
      </w:r>
      <w:r>
        <w:t xml:space="preserve">– Member since 2014</w:t>
      </w:r>
    </w:p>
    <w:p>
      <w:pPr>
        <w:numPr>
          <w:ilvl w:val="0"/>
          <w:numId w:val="1007"/>
        </w:numPr>
        <w:pStyle w:val="Compact"/>
      </w:pPr>
      <w:r>
        <w:rPr>
          <w:bCs/>
          <w:b/>
        </w:rPr>
        <w:t xml:space="preserve">International Pharmaceutical Federation (FIP)</w:t>
      </w:r>
      <w:r>
        <w:t xml:space="preserve"> </w:t>
      </w:r>
      <w:r>
        <w:t xml:space="preserve">– Member since 2016</w:t>
      </w:r>
    </w:p>
    <w:p>
      <w:pPr>
        <w:numPr>
          <w:ilvl w:val="0"/>
          <w:numId w:val="1007"/>
        </w:numPr>
        <w:pStyle w:val="Compact"/>
      </w:pPr>
      <w:r>
        <w:rPr>
          <w:bCs/>
          <w:b/>
        </w:rPr>
        <w:t xml:space="preserve">Jeddah Pharmacy Association</w:t>
      </w:r>
      <w:r>
        <w:t xml:space="preserve"> </w:t>
      </w:r>
      <w:r>
        <w:t xml:space="preserve">– Active participant in monthly workshops and seminars.</w:t>
      </w:r>
    </w:p>
    <w:bookmarkEnd w:id="29"/>
    <w:bookmarkStart w:id="30" w:name="publications-and-contributions"/>
    <w:p>
      <w:pPr>
        <w:pStyle w:val="Heading3"/>
      </w:pPr>
      <w:r>
        <w:t xml:space="preserve">Publications and Contributions</w:t>
      </w:r>
    </w:p>
    <w:p>
      <w:pPr>
        <w:numPr>
          <w:ilvl w:val="0"/>
          <w:numId w:val="1008"/>
        </w:numPr>
        <w:pStyle w:val="Compact"/>
      </w:pPr>
      <w:r>
        <w:t xml:space="preserve">Co-authored an article on "Pharmaceutical Care in Jeddah: Challenges and Opportunities" published in the *Saudi Journal of Pharmacy* (2021).</w:t>
      </w:r>
    </w:p>
    <w:p>
      <w:pPr>
        <w:numPr>
          <w:ilvl w:val="0"/>
          <w:numId w:val="1008"/>
        </w:numPr>
        <w:pStyle w:val="Compact"/>
      </w:pPr>
      <w:r>
        <w:t xml:space="preserve">Presented a research paper on "Optimizing Medication Adherence in Saudi Arabia" at the International Conference on Pharmacy and Health Sciences (ICPHS), Jeddah, 2019.</w:t>
      </w:r>
    </w:p>
    <w:bookmarkEnd w:id="30"/>
    <w:bookmarkStart w:id="31" w:name="references"/>
    <w:p>
      <w:pPr>
        <w:pStyle w:val="Heading3"/>
      </w:pPr>
      <w:r>
        <w:t xml:space="preserve">References</w:t>
      </w:r>
    </w:p>
    <w:p>
      <w:pPr>
        <w:pStyle w:val="FirstParagraph"/>
      </w:pPr>
      <w:r>
        <w:t xml:space="preserve">Available upon request. References include previous supervisors from Jeddah General Hospital and National Guard Health Affairs.</w:t>
      </w:r>
    </w:p>
    <w:bookmarkEnd w:id="31"/>
    <w:p>
      <w:pPr>
        <w:pStyle w:val="BodyText"/>
      </w:pPr>
      <w:r>
        <w:t xml:space="preserve">This Curriculum Vitae is tailored for a Pharmacist in Saudi Arabia Jeddah, emphasizing compliance with local healthcare standards and cultural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Saudi Arabia Jeddah</dc:title>
  <dc:creator/>
  <dc:language>en</dc:language>
  <cp:keywords/>
  <dcterms:created xsi:type="dcterms:W3CDTF">2026-05-31T02:48:38Z</dcterms:created>
  <dcterms:modified xsi:type="dcterms:W3CDTF">2026-05-31T02:48:38Z</dcterms:modified>
</cp:coreProperties>
</file>

<file path=docProps/custom.xml><?xml version="1.0" encoding="utf-8"?>
<Properties xmlns="http://schemas.openxmlformats.org/officeDocument/2006/custom-properties" xmlns:vt="http://schemas.openxmlformats.org/officeDocument/2006/docPropsVTypes"/>
</file>